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E1" w:rsidRPr="00083581" w:rsidRDefault="000F42E1" w:rsidP="000F42E1">
      <w:pPr>
        <w:widowControl/>
        <w:spacing w:before="100" w:beforeAutospacing="1" w:after="100" w:afterAutospacing="1" w:line="800" w:lineRule="exact"/>
        <w:ind w:rightChars="-284" w:right="-596"/>
        <w:jc w:val="center"/>
        <w:rPr>
          <w:rFonts w:ascii="黑体" w:eastAsia="黑体" w:hAnsi="黑体" w:cs="宋体"/>
          <w:b/>
          <w:bCs/>
          <w:spacing w:val="6"/>
          <w:kern w:val="0"/>
          <w:sz w:val="36"/>
          <w:szCs w:val="36"/>
        </w:rPr>
      </w:pPr>
    </w:p>
    <w:p w:rsidR="008B0B2D" w:rsidRPr="00C051E4" w:rsidRDefault="0016267C" w:rsidP="00FD516E">
      <w:pPr>
        <w:spacing w:line="590" w:lineRule="exact"/>
        <w:jc w:val="center"/>
        <w:rPr>
          <w:rFonts w:ascii="黑体" w:eastAsia="黑体" w:hAnsi="黑体" w:cs="仿宋_GB2312"/>
          <w:sz w:val="44"/>
          <w:szCs w:val="44"/>
        </w:rPr>
      </w:pPr>
      <w:r w:rsidRPr="00C051E4">
        <w:rPr>
          <w:rFonts w:ascii="黑体" w:eastAsia="黑体" w:hAnsi="黑体" w:cs="仿宋_GB2312" w:hint="eastAsia"/>
          <w:sz w:val="44"/>
          <w:szCs w:val="44"/>
        </w:rPr>
        <w:t>昆明市副食禽蛋总公司社保补助资金</w:t>
      </w:r>
    </w:p>
    <w:p w:rsidR="000F42E1" w:rsidRPr="00C051E4" w:rsidRDefault="00C86102" w:rsidP="00FD516E">
      <w:pPr>
        <w:spacing w:line="590" w:lineRule="exact"/>
        <w:jc w:val="center"/>
        <w:rPr>
          <w:rFonts w:ascii="黑体" w:eastAsia="黑体" w:hAnsi="黑体" w:cs="仿宋_GB2312"/>
          <w:sz w:val="44"/>
          <w:szCs w:val="44"/>
        </w:rPr>
      </w:pPr>
      <w:r w:rsidRPr="00C051E4">
        <w:rPr>
          <w:rFonts w:ascii="黑体" w:eastAsia="黑体" w:hAnsi="黑体" w:cs="仿宋_GB2312" w:hint="eastAsia"/>
          <w:sz w:val="44"/>
          <w:szCs w:val="44"/>
        </w:rPr>
        <w:t>自评</w:t>
      </w:r>
      <w:r w:rsidR="000F42E1" w:rsidRPr="00C051E4">
        <w:rPr>
          <w:rFonts w:ascii="黑体" w:eastAsia="黑体" w:hAnsi="黑体" w:cs="仿宋_GB2312" w:hint="eastAsia"/>
          <w:sz w:val="44"/>
          <w:szCs w:val="44"/>
        </w:rPr>
        <w:t>报告</w:t>
      </w:r>
    </w:p>
    <w:p w:rsidR="00452CBA" w:rsidRPr="00452CBA" w:rsidRDefault="00452CBA" w:rsidP="00452CBA">
      <w:pPr>
        <w:spacing w:line="590" w:lineRule="exact"/>
        <w:jc w:val="center"/>
        <w:rPr>
          <w:rFonts w:ascii="黑体" w:eastAsia="黑体" w:hAnsi="黑体" w:cs="仿宋_GB2312"/>
          <w:b/>
          <w:sz w:val="36"/>
          <w:szCs w:val="36"/>
        </w:rPr>
      </w:pPr>
    </w:p>
    <w:p w:rsidR="000F42E1" w:rsidRPr="008B0B2D" w:rsidRDefault="000F42E1" w:rsidP="008B0B2D">
      <w:pPr>
        <w:snapToGrid w:val="0"/>
        <w:spacing w:line="590" w:lineRule="exact"/>
        <w:ind w:firstLineChars="200" w:firstLine="664"/>
        <w:rPr>
          <w:rFonts w:ascii="仿宋_GB2312" w:eastAsia="仿宋_GB2312" w:hAnsi="仿宋"/>
          <w:spacing w:val="6"/>
          <w:sz w:val="32"/>
          <w:szCs w:val="32"/>
        </w:rPr>
      </w:pPr>
      <w:r w:rsidRPr="008B0B2D">
        <w:rPr>
          <w:rFonts w:ascii="仿宋_GB2312" w:eastAsia="仿宋_GB2312" w:hAnsi="仿宋" w:hint="eastAsia"/>
          <w:spacing w:val="6"/>
          <w:sz w:val="32"/>
          <w:szCs w:val="32"/>
        </w:rPr>
        <w:t>根据《</w:t>
      </w:r>
      <w:r w:rsidR="00236553" w:rsidRPr="008B0B2D">
        <w:rPr>
          <w:rFonts w:ascii="仿宋_GB2312" w:eastAsia="仿宋_GB2312" w:hAnsi="仿宋" w:hint="eastAsia"/>
          <w:spacing w:val="6"/>
          <w:sz w:val="32"/>
          <w:szCs w:val="32"/>
        </w:rPr>
        <w:t>昆明市财政局关于开展 2022 年度市本级部门预算支出绩效评价工作的通知</w:t>
      </w:r>
      <w:r w:rsidRPr="008B0B2D">
        <w:rPr>
          <w:rFonts w:ascii="仿宋_GB2312" w:eastAsia="仿宋_GB2312" w:hAnsi="仿宋" w:hint="eastAsia"/>
          <w:spacing w:val="6"/>
          <w:sz w:val="32"/>
          <w:szCs w:val="32"/>
        </w:rPr>
        <w:t>》（</w:t>
      </w:r>
      <w:r w:rsidR="00236553" w:rsidRPr="008B0B2D">
        <w:rPr>
          <w:rFonts w:ascii="仿宋_GB2312" w:eastAsia="仿宋_GB2312" w:hAnsi="仿宋" w:hint="eastAsia"/>
          <w:spacing w:val="6"/>
          <w:sz w:val="32"/>
          <w:szCs w:val="32"/>
        </w:rPr>
        <w:t>昆财绩〔2023〕3 号</w:t>
      </w:r>
      <w:r w:rsidRPr="008B0B2D">
        <w:rPr>
          <w:rFonts w:ascii="仿宋_GB2312" w:eastAsia="仿宋_GB2312" w:hAnsi="仿宋" w:hint="eastAsia"/>
          <w:spacing w:val="6"/>
          <w:sz w:val="32"/>
          <w:szCs w:val="32"/>
        </w:rPr>
        <w:t>）的要求，</w:t>
      </w:r>
      <w:r w:rsidR="0016267C" w:rsidRPr="008B0B2D">
        <w:rPr>
          <w:rFonts w:ascii="仿宋_GB2312" w:eastAsia="仿宋_GB2312" w:hAnsi="仿宋" w:hint="eastAsia"/>
          <w:spacing w:val="6"/>
          <w:sz w:val="32"/>
          <w:szCs w:val="32"/>
        </w:rPr>
        <w:t>昆明市供销合作社联合社成立</w:t>
      </w:r>
      <w:r w:rsidR="008C51F4" w:rsidRPr="008B0B2D">
        <w:rPr>
          <w:rFonts w:ascii="仿宋_GB2312" w:eastAsia="仿宋_GB2312" w:hAnsi="仿宋" w:hint="eastAsia"/>
          <w:spacing w:val="6"/>
          <w:sz w:val="32"/>
          <w:szCs w:val="32"/>
        </w:rPr>
        <w:t>绩效</w:t>
      </w:r>
      <w:r w:rsidR="002343D5" w:rsidRPr="008B0B2D">
        <w:rPr>
          <w:rFonts w:ascii="仿宋_GB2312" w:eastAsia="仿宋_GB2312" w:hAnsi="仿宋" w:hint="eastAsia"/>
          <w:spacing w:val="6"/>
          <w:sz w:val="32"/>
          <w:szCs w:val="32"/>
        </w:rPr>
        <w:t>自评</w:t>
      </w:r>
      <w:r w:rsidR="008C51F4" w:rsidRPr="008B0B2D">
        <w:rPr>
          <w:rFonts w:ascii="仿宋_GB2312" w:eastAsia="仿宋_GB2312" w:hAnsi="仿宋" w:hint="eastAsia"/>
          <w:spacing w:val="6"/>
          <w:sz w:val="32"/>
          <w:szCs w:val="32"/>
        </w:rPr>
        <w:t>工作组</w:t>
      </w:r>
      <w:r w:rsidRPr="008B0B2D">
        <w:rPr>
          <w:rFonts w:ascii="仿宋_GB2312" w:eastAsia="仿宋_GB2312" w:hAnsi="仿宋" w:hint="eastAsia"/>
          <w:spacing w:val="6"/>
          <w:sz w:val="32"/>
          <w:szCs w:val="32"/>
        </w:rPr>
        <w:t>，完成</w:t>
      </w:r>
      <w:r w:rsidR="00C21E55" w:rsidRPr="008B0B2D">
        <w:rPr>
          <w:rFonts w:ascii="仿宋_GB2312" w:eastAsia="仿宋_GB2312" w:hAnsi="仿宋" w:hint="eastAsia"/>
          <w:spacing w:val="6"/>
          <w:sz w:val="32"/>
          <w:szCs w:val="32"/>
        </w:rPr>
        <w:t>市</w:t>
      </w:r>
      <w:r w:rsidR="0016267C" w:rsidRPr="008B0B2D">
        <w:rPr>
          <w:rFonts w:ascii="仿宋_GB2312" w:eastAsia="仿宋_GB2312" w:hAnsi="仿宋" w:hint="eastAsia"/>
          <w:spacing w:val="6"/>
          <w:sz w:val="32"/>
          <w:szCs w:val="32"/>
        </w:rPr>
        <w:t>昆明市副食禽蛋总公司社保补助资金项目的</w:t>
      </w:r>
      <w:r w:rsidR="00236553" w:rsidRPr="008B0B2D">
        <w:rPr>
          <w:rFonts w:ascii="仿宋_GB2312" w:eastAsia="仿宋_GB2312" w:hAnsi="仿宋" w:hint="eastAsia"/>
          <w:spacing w:val="6"/>
          <w:sz w:val="32"/>
          <w:szCs w:val="32"/>
        </w:rPr>
        <w:t>自评</w:t>
      </w:r>
      <w:r w:rsidRPr="008B0B2D">
        <w:rPr>
          <w:rFonts w:ascii="仿宋_GB2312" w:eastAsia="仿宋_GB2312" w:hAnsi="仿宋" w:hint="eastAsia"/>
          <w:spacing w:val="6"/>
          <w:sz w:val="32"/>
          <w:szCs w:val="32"/>
        </w:rPr>
        <w:t>工作。现将</w:t>
      </w:r>
      <w:r w:rsidR="00E44527" w:rsidRPr="008B0B2D">
        <w:rPr>
          <w:rFonts w:ascii="仿宋_GB2312" w:eastAsia="仿宋_GB2312" w:hAnsi="仿宋" w:hint="eastAsia"/>
          <w:spacing w:val="6"/>
          <w:sz w:val="32"/>
          <w:szCs w:val="32"/>
        </w:rPr>
        <w:t>自评</w:t>
      </w:r>
      <w:r w:rsidRPr="008B0B2D">
        <w:rPr>
          <w:rFonts w:ascii="仿宋_GB2312" w:eastAsia="仿宋_GB2312" w:hAnsi="仿宋" w:hint="eastAsia"/>
          <w:spacing w:val="6"/>
          <w:sz w:val="32"/>
          <w:szCs w:val="32"/>
        </w:rPr>
        <w:t>情况报告如下：</w:t>
      </w:r>
    </w:p>
    <w:p w:rsidR="008B0B2D" w:rsidRPr="008B0B2D" w:rsidRDefault="000F42E1" w:rsidP="008B0B2D">
      <w:pPr>
        <w:spacing w:line="560" w:lineRule="exact"/>
        <w:ind w:firstLineChars="200" w:firstLine="667"/>
        <w:outlineLvl w:val="0"/>
        <w:rPr>
          <w:rFonts w:ascii="楷体" w:eastAsia="楷体" w:hAnsi="楷体"/>
          <w:b/>
          <w:spacing w:val="6"/>
          <w:sz w:val="32"/>
          <w:szCs w:val="32"/>
        </w:rPr>
      </w:pPr>
      <w:bookmarkStart w:id="0" w:name="_Toc362980610"/>
      <w:bookmarkStart w:id="1" w:name="_Toc488670785"/>
      <w:bookmarkStart w:id="2" w:name="_Toc363072272"/>
      <w:bookmarkStart w:id="3" w:name="_Toc486235468"/>
      <w:bookmarkStart w:id="4" w:name="_Toc135391412"/>
      <w:r w:rsidRPr="008B0B2D">
        <w:rPr>
          <w:rFonts w:ascii="楷体" w:eastAsia="楷体" w:hAnsi="楷体" w:hint="eastAsia"/>
          <w:b/>
          <w:spacing w:val="6"/>
          <w:sz w:val="32"/>
          <w:szCs w:val="32"/>
        </w:rPr>
        <w:t>一、项目基本情况</w:t>
      </w:r>
      <w:bookmarkStart w:id="5" w:name="_Toc363072273"/>
      <w:bookmarkStart w:id="6" w:name="_Toc362980611"/>
      <w:bookmarkStart w:id="7" w:name="_Toc488670786"/>
      <w:bookmarkStart w:id="8" w:name="_Toc486235469"/>
      <w:bookmarkStart w:id="9" w:name="_Toc135391413"/>
      <w:bookmarkEnd w:id="0"/>
      <w:bookmarkEnd w:id="1"/>
      <w:bookmarkEnd w:id="2"/>
      <w:bookmarkEnd w:id="3"/>
      <w:bookmarkEnd w:id="4"/>
    </w:p>
    <w:p w:rsidR="000F42E1" w:rsidRPr="008B0B2D" w:rsidRDefault="000F42E1" w:rsidP="008B0B2D">
      <w:pPr>
        <w:spacing w:line="560" w:lineRule="exact"/>
        <w:ind w:firstLineChars="200" w:firstLine="664"/>
        <w:outlineLvl w:val="0"/>
        <w:rPr>
          <w:rFonts w:ascii="仿宋_GB2312" w:eastAsia="仿宋_GB2312" w:hAnsi="仿宋"/>
          <w:b/>
          <w:spacing w:val="6"/>
          <w:sz w:val="32"/>
          <w:szCs w:val="32"/>
        </w:rPr>
      </w:pPr>
      <w:r w:rsidRPr="008B0B2D">
        <w:rPr>
          <w:rFonts w:ascii="仿宋_GB2312" w:eastAsia="仿宋_GB2312" w:hAnsi="仿宋" w:cs="楷体_GB2312" w:hint="eastAsia"/>
          <w:spacing w:val="6"/>
          <w:sz w:val="32"/>
          <w:szCs w:val="32"/>
        </w:rPr>
        <w:t>（一）</w:t>
      </w:r>
      <w:bookmarkEnd w:id="5"/>
      <w:bookmarkEnd w:id="6"/>
      <w:bookmarkEnd w:id="7"/>
      <w:bookmarkEnd w:id="8"/>
      <w:r w:rsidRPr="008B0B2D">
        <w:rPr>
          <w:rFonts w:ascii="仿宋_GB2312" w:eastAsia="仿宋_GB2312" w:hAnsi="仿宋" w:cs="楷体_GB2312" w:hint="eastAsia"/>
          <w:spacing w:val="6"/>
          <w:sz w:val="32"/>
          <w:szCs w:val="32"/>
        </w:rPr>
        <w:t>项目概况</w:t>
      </w:r>
      <w:bookmarkEnd w:id="9"/>
    </w:p>
    <w:p w:rsidR="000F42E1" w:rsidRPr="008B0B2D" w:rsidRDefault="000F42E1" w:rsidP="00F5023B">
      <w:pPr>
        <w:ind w:firstLine="645"/>
        <w:jc w:val="left"/>
        <w:rPr>
          <w:rFonts w:ascii="仿宋_GB2312" w:eastAsia="仿宋_GB2312" w:hAnsi="仿宋"/>
          <w:sz w:val="32"/>
          <w:szCs w:val="32"/>
        </w:rPr>
      </w:pPr>
      <w:r w:rsidRPr="008B0B2D">
        <w:rPr>
          <w:rFonts w:ascii="仿宋_GB2312" w:eastAsia="仿宋_GB2312" w:hAnsi="仿宋" w:hint="eastAsia"/>
          <w:b/>
          <w:sz w:val="32"/>
          <w:szCs w:val="32"/>
        </w:rPr>
        <w:tab/>
      </w:r>
      <w:r w:rsidR="00BC147D" w:rsidRPr="008B0B2D">
        <w:rPr>
          <w:rFonts w:ascii="仿宋_GB2312" w:eastAsia="仿宋_GB2312" w:hAnsi="仿宋" w:hint="eastAsia"/>
          <w:sz w:val="32"/>
          <w:szCs w:val="32"/>
        </w:rPr>
        <w:t>1.</w:t>
      </w:r>
      <w:r w:rsidRPr="008B0B2D">
        <w:rPr>
          <w:rFonts w:ascii="仿宋_GB2312" w:eastAsia="仿宋_GB2312" w:hAnsi="仿宋" w:hint="eastAsia"/>
          <w:sz w:val="32"/>
          <w:szCs w:val="32"/>
        </w:rPr>
        <w:t>项目</w:t>
      </w:r>
      <w:r w:rsidR="00D242FC" w:rsidRPr="008B0B2D">
        <w:rPr>
          <w:rFonts w:ascii="仿宋_GB2312" w:eastAsia="仿宋_GB2312" w:hAnsi="仿宋" w:hint="eastAsia"/>
          <w:sz w:val="32"/>
          <w:szCs w:val="32"/>
        </w:rPr>
        <w:t>立项背景</w:t>
      </w:r>
    </w:p>
    <w:p w:rsidR="0016267C" w:rsidRPr="008B0B2D" w:rsidRDefault="0016267C" w:rsidP="00F5023B">
      <w:pPr>
        <w:ind w:firstLine="645"/>
        <w:jc w:val="left"/>
        <w:rPr>
          <w:rFonts w:ascii="仿宋_GB2312" w:eastAsia="仿宋_GB2312" w:hAnsi="仿宋"/>
          <w:sz w:val="32"/>
          <w:szCs w:val="32"/>
        </w:rPr>
      </w:pPr>
      <w:r w:rsidRPr="008B0B2D">
        <w:rPr>
          <w:rFonts w:ascii="仿宋_GB2312" w:eastAsia="仿宋_GB2312" w:hAnsi="仿宋" w:hint="eastAsia"/>
          <w:sz w:val="32"/>
          <w:szCs w:val="32"/>
        </w:rPr>
        <w:t>昆明市副食禽蛋总公司（以下简称禽蛋公司）是市供销社管理的未改制老企业。禽蛋公司作为昆明地区鲜蛋经营的主渠道企业，在漫长的历史过程中发挥着积极作用。但由于单位人员多、资产少、包袱重，为能够有效维持退休职工队伍的稳定性和政策的连续性，自2006年以来，根据市政府对《昆明市副食禽蛋总公司“十一五”期间鸡（禽）蛋经营扶持政策的请示》的批示精神，2022年，由市财政局依据社保局核定的基数给予禽蛋公司定额50万元资金，用于补贴企业缴纳未纳入统筹的退休职工和不在岗职工的社保费用。鉴于禽蛋公司尚未改制，且在较长时期内不具备改制条件，</w:t>
      </w:r>
      <w:r w:rsidRPr="008B0B2D">
        <w:rPr>
          <w:rFonts w:ascii="仿宋_GB2312" w:eastAsia="仿宋_GB2312" w:hAnsi="仿宋" w:hint="eastAsia"/>
          <w:sz w:val="32"/>
          <w:szCs w:val="32"/>
        </w:rPr>
        <w:lastRenderedPageBreak/>
        <w:t>为维持退休职工队伍稳定，保证职工基本生活，有必要继续保留该补贴。</w:t>
      </w:r>
    </w:p>
    <w:p w:rsidR="00A7279A" w:rsidRPr="008B0B2D" w:rsidRDefault="00BC147D" w:rsidP="00F5023B">
      <w:pPr>
        <w:ind w:firstLine="645"/>
        <w:jc w:val="left"/>
        <w:rPr>
          <w:rFonts w:ascii="仿宋_GB2312" w:eastAsia="仿宋_GB2312" w:hAnsi="仿宋"/>
          <w:sz w:val="32"/>
          <w:szCs w:val="32"/>
        </w:rPr>
      </w:pPr>
      <w:r w:rsidRPr="008B0B2D">
        <w:rPr>
          <w:rFonts w:ascii="仿宋_GB2312" w:eastAsia="仿宋_GB2312" w:hAnsi="仿宋" w:hint="eastAsia"/>
          <w:sz w:val="32"/>
          <w:szCs w:val="32"/>
        </w:rPr>
        <w:t>2.</w:t>
      </w:r>
      <w:r w:rsidR="00A7279A" w:rsidRPr="008B0B2D">
        <w:rPr>
          <w:rFonts w:ascii="仿宋_GB2312" w:eastAsia="仿宋_GB2312" w:hAnsi="仿宋" w:hint="eastAsia"/>
          <w:sz w:val="32"/>
          <w:szCs w:val="32"/>
        </w:rPr>
        <w:t>项目实施情况</w:t>
      </w:r>
    </w:p>
    <w:p w:rsidR="0016267C" w:rsidRPr="008B0B2D" w:rsidRDefault="0016267C" w:rsidP="00F5023B">
      <w:pPr>
        <w:ind w:firstLine="645"/>
        <w:jc w:val="left"/>
        <w:rPr>
          <w:rFonts w:ascii="仿宋_GB2312" w:eastAsia="仿宋_GB2312" w:hAnsi="仿宋"/>
          <w:sz w:val="32"/>
          <w:szCs w:val="32"/>
        </w:rPr>
      </w:pPr>
      <w:r w:rsidRPr="008B0B2D">
        <w:rPr>
          <w:rFonts w:ascii="仿宋_GB2312" w:eastAsia="仿宋_GB2312" w:hAnsi="仿宋" w:hint="eastAsia"/>
          <w:sz w:val="32"/>
          <w:szCs w:val="32"/>
        </w:rPr>
        <w:t>为有效维持</w:t>
      </w:r>
      <w:r w:rsidR="000E4BF4" w:rsidRPr="008B0B2D">
        <w:rPr>
          <w:rFonts w:ascii="仿宋_GB2312" w:eastAsia="仿宋_GB2312" w:hAnsi="仿宋" w:hint="eastAsia"/>
          <w:sz w:val="32"/>
          <w:szCs w:val="32"/>
        </w:rPr>
        <w:t>禽蛋公司</w:t>
      </w:r>
      <w:r w:rsidRPr="008B0B2D">
        <w:rPr>
          <w:rFonts w:ascii="仿宋_GB2312" w:eastAsia="仿宋_GB2312" w:hAnsi="仿宋" w:hint="eastAsia"/>
          <w:sz w:val="32"/>
          <w:szCs w:val="32"/>
        </w:rPr>
        <w:t>退休职工队伍的稳定性，本项目资金由</w:t>
      </w:r>
      <w:r w:rsidR="000E4BF4" w:rsidRPr="008B0B2D">
        <w:rPr>
          <w:rFonts w:ascii="仿宋_GB2312" w:eastAsia="仿宋_GB2312" w:hAnsi="仿宋" w:hint="eastAsia"/>
          <w:sz w:val="32"/>
          <w:szCs w:val="32"/>
        </w:rPr>
        <w:t>禽蛋公司</w:t>
      </w:r>
      <w:r w:rsidRPr="008B0B2D">
        <w:rPr>
          <w:rFonts w:ascii="仿宋_GB2312" w:eastAsia="仿宋_GB2312" w:hAnsi="仿宋" w:hint="eastAsia"/>
          <w:sz w:val="32"/>
          <w:szCs w:val="32"/>
        </w:rPr>
        <w:t>向昆明市供销社提出申请并提供</w:t>
      </w:r>
      <w:r w:rsidR="00A148B4" w:rsidRPr="008B0B2D">
        <w:rPr>
          <w:rFonts w:ascii="仿宋_GB2312" w:eastAsia="仿宋_GB2312" w:hAnsi="仿宋" w:hint="eastAsia"/>
          <w:sz w:val="32"/>
          <w:szCs w:val="32"/>
        </w:rPr>
        <w:t>项目申报相关资料</w:t>
      </w:r>
      <w:r w:rsidRPr="008B0B2D">
        <w:rPr>
          <w:rFonts w:ascii="仿宋_GB2312" w:eastAsia="仿宋_GB2312" w:hAnsi="仿宋" w:hint="eastAsia"/>
          <w:sz w:val="32"/>
          <w:szCs w:val="32"/>
        </w:rPr>
        <w:t>，</w:t>
      </w:r>
      <w:r w:rsidR="000E4BF4" w:rsidRPr="008B0B2D">
        <w:rPr>
          <w:rFonts w:ascii="仿宋_GB2312" w:eastAsia="仿宋_GB2312" w:hAnsi="仿宋" w:hint="eastAsia"/>
          <w:sz w:val="32"/>
          <w:szCs w:val="32"/>
        </w:rPr>
        <w:t>由</w:t>
      </w:r>
      <w:r w:rsidRPr="008B0B2D">
        <w:rPr>
          <w:rFonts w:ascii="仿宋_GB2312" w:eastAsia="仿宋_GB2312" w:hAnsi="仿宋" w:hint="eastAsia"/>
          <w:sz w:val="32"/>
          <w:szCs w:val="32"/>
        </w:rPr>
        <w:t>昆明市供销社报</w:t>
      </w:r>
      <w:r w:rsidR="000E4BF4" w:rsidRPr="008B0B2D">
        <w:rPr>
          <w:rFonts w:ascii="仿宋_GB2312" w:eastAsia="仿宋_GB2312" w:hAnsi="仿宋" w:hint="eastAsia"/>
          <w:sz w:val="32"/>
          <w:szCs w:val="32"/>
        </w:rPr>
        <w:t>请</w:t>
      </w:r>
      <w:r w:rsidRPr="008B0B2D">
        <w:rPr>
          <w:rFonts w:ascii="仿宋_GB2312" w:eastAsia="仿宋_GB2312" w:hAnsi="仿宋" w:hint="eastAsia"/>
          <w:sz w:val="32"/>
          <w:szCs w:val="32"/>
        </w:rPr>
        <w:t>市政府审批，并按照民生资金列入2022年年初预算。预算资金批复后，由昆明市供销社按照财务管理相关规定拨付</w:t>
      </w:r>
      <w:r w:rsidR="000E4BF4" w:rsidRPr="008B0B2D">
        <w:rPr>
          <w:rFonts w:ascii="仿宋_GB2312" w:eastAsia="仿宋_GB2312" w:hAnsi="仿宋" w:hint="eastAsia"/>
          <w:sz w:val="32"/>
          <w:szCs w:val="32"/>
        </w:rPr>
        <w:t>禽蛋公司</w:t>
      </w:r>
      <w:r w:rsidRPr="008B0B2D">
        <w:rPr>
          <w:rFonts w:ascii="仿宋_GB2312" w:eastAsia="仿宋_GB2312" w:hAnsi="仿宋" w:hint="eastAsia"/>
          <w:sz w:val="32"/>
          <w:szCs w:val="32"/>
        </w:rPr>
        <w:t>，由</w:t>
      </w:r>
      <w:r w:rsidR="000E4BF4" w:rsidRPr="008B0B2D">
        <w:rPr>
          <w:rFonts w:ascii="仿宋_GB2312" w:eastAsia="仿宋_GB2312" w:hAnsi="仿宋" w:hint="eastAsia"/>
          <w:sz w:val="32"/>
          <w:szCs w:val="32"/>
        </w:rPr>
        <w:t>禽蛋公司</w:t>
      </w:r>
      <w:r w:rsidRPr="008B0B2D">
        <w:rPr>
          <w:rFonts w:ascii="仿宋_GB2312" w:eastAsia="仿宋_GB2312" w:hAnsi="仿宋" w:hint="eastAsia"/>
          <w:sz w:val="32"/>
          <w:szCs w:val="32"/>
        </w:rPr>
        <w:t>按照社保</w:t>
      </w:r>
      <w:r w:rsidR="00A148B4" w:rsidRPr="008B0B2D">
        <w:rPr>
          <w:rFonts w:ascii="仿宋_GB2312" w:eastAsia="仿宋_GB2312" w:hAnsi="仿宋" w:hint="eastAsia"/>
          <w:sz w:val="32"/>
          <w:szCs w:val="32"/>
        </w:rPr>
        <w:t>缴费规定进行缴费，</w:t>
      </w:r>
      <w:r w:rsidRPr="008B0B2D">
        <w:rPr>
          <w:rFonts w:ascii="仿宋_GB2312" w:eastAsia="仿宋_GB2312" w:hAnsi="仿宋" w:hint="eastAsia"/>
          <w:sz w:val="32"/>
          <w:szCs w:val="32"/>
        </w:rPr>
        <w:t>不足部分由禽蛋公司自行承担。</w:t>
      </w:r>
      <w:r w:rsidR="00A148B4" w:rsidRPr="008B0B2D">
        <w:rPr>
          <w:rFonts w:ascii="仿宋_GB2312" w:eastAsia="仿宋_GB2312" w:hAnsi="仿宋" w:hint="eastAsia"/>
          <w:sz w:val="32"/>
          <w:szCs w:val="32"/>
        </w:rPr>
        <w:t>2022年，本</w:t>
      </w:r>
      <w:r w:rsidRPr="008B0B2D">
        <w:rPr>
          <w:rFonts w:ascii="仿宋_GB2312" w:eastAsia="仿宋_GB2312" w:hAnsi="仿宋" w:hint="eastAsia"/>
          <w:sz w:val="32"/>
          <w:szCs w:val="32"/>
        </w:rPr>
        <w:t>项目补助社保人数515人，保障企业职工社保覆盖率100%</w:t>
      </w:r>
      <w:r w:rsidR="00A148B4" w:rsidRPr="008B0B2D">
        <w:rPr>
          <w:rFonts w:ascii="仿宋_GB2312" w:eastAsia="仿宋_GB2312" w:hAnsi="仿宋" w:hint="eastAsia"/>
          <w:sz w:val="32"/>
          <w:szCs w:val="32"/>
        </w:rPr>
        <w:t>，</w:t>
      </w:r>
      <w:r w:rsidRPr="008B0B2D">
        <w:rPr>
          <w:rFonts w:ascii="仿宋_GB2312" w:eastAsia="仿宋_GB2312" w:hAnsi="仿宋" w:hint="eastAsia"/>
          <w:sz w:val="32"/>
          <w:szCs w:val="32"/>
        </w:rPr>
        <w:t>保证禽蛋公司退休职工队伍稳定，群体上访率为零。</w:t>
      </w:r>
    </w:p>
    <w:p w:rsidR="00A7279A" w:rsidRPr="008B0B2D" w:rsidRDefault="00F1107C" w:rsidP="00F5023B">
      <w:pPr>
        <w:ind w:firstLine="645"/>
        <w:jc w:val="left"/>
        <w:rPr>
          <w:rFonts w:ascii="仿宋_GB2312" w:eastAsia="仿宋_GB2312" w:hAnsi="仿宋"/>
          <w:sz w:val="32"/>
          <w:szCs w:val="32"/>
        </w:rPr>
      </w:pPr>
      <w:r w:rsidRPr="008B0B2D">
        <w:rPr>
          <w:rFonts w:ascii="仿宋_GB2312" w:eastAsia="仿宋_GB2312" w:hAnsi="仿宋" w:hint="eastAsia"/>
          <w:sz w:val="32"/>
          <w:szCs w:val="32"/>
        </w:rPr>
        <w:t>3.</w:t>
      </w:r>
      <w:r w:rsidR="00340583" w:rsidRPr="008B0B2D">
        <w:rPr>
          <w:rFonts w:ascii="仿宋_GB2312" w:eastAsia="仿宋_GB2312" w:hAnsi="仿宋" w:hint="eastAsia"/>
          <w:sz w:val="32"/>
          <w:szCs w:val="32"/>
        </w:rPr>
        <w:t>资金投入及使用情况</w:t>
      </w:r>
    </w:p>
    <w:p w:rsidR="009219DC" w:rsidRPr="008B0B2D" w:rsidRDefault="009219DC" w:rsidP="00F7501F">
      <w:pPr>
        <w:ind w:firstLine="645"/>
        <w:jc w:val="left"/>
        <w:rPr>
          <w:rFonts w:ascii="仿宋_GB2312" w:eastAsia="仿宋_GB2312" w:hAnsi="仿宋"/>
          <w:sz w:val="32"/>
          <w:szCs w:val="32"/>
        </w:rPr>
      </w:pPr>
      <w:r w:rsidRPr="008B0B2D">
        <w:rPr>
          <w:rFonts w:ascii="仿宋_GB2312" w:eastAsia="仿宋_GB2312" w:hAnsi="仿宋" w:hint="eastAsia"/>
          <w:sz w:val="32"/>
          <w:szCs w:val="32"/>
        </w:rPr>
        <w:t>（1）资金来源</w:t>
      </w:r>
    </w:p>
    <w:p w:rsidR="0016267C" w:rsidRPr="008B0B2D" w:rsidRDefault="0016267C" w:rsidP="002E2121">
      <w:pPr>
        <w:ind w:firstLine="645"/>
        <w:jc w:val="left"/>
        <w:rPr>
          <w:rFonts w:ascii="仿宋_GB2312" w:eastAsia="仿宋_GB2312" w:hAnsi="仿宋"/>
          <w:sz w:val="32"/>
          <w:szCs w:val="32"/>
        </w:rPr>
      </w:pPr>
      <w:r w:rsidRPr="008B0B2D">
        <w:rPr>
          <w:rFonts w:ascii="仿宋_GB2312" w:eastAsia="仿宋_GB2312" w:hAnsi="仿宋" w:hint="eastAsia"/>
          <w:sz w:val="32"/>
          <w:szCs w:val="32"/>
        </w:rPr>
        <w:t>2022年预算安排昆明市副食禽蛋总公司社保定额补助资金50万元，用于补助企业未纳入社保统筹的退休职工差额工资、退休职工重特病补助和不在岗职工（内退）社保。</w:t>
      </w:r>
    </w:p>
    <w:p w:rsidR="000F6D2C" w:rsidRPr="008B0B2D" w:rsidRDefault="000F6D2C" w:rsidP="002E2121">
      <w:pPr>
        <w:ind w:firstLine="645"/>
        <w:jc w:val="left"/>
        <w:rPr>
          <w:rFonts w:ascii="仿宋_GB2312" w:eastAsia="仿宋_GB2312" w:hAnsi="仿宋"/>
          <w:sz w:val="32"/>
          <w:szCs w:val="32"/>
        </w:rPr>
      </w:pPr>
      <w:r w:rsidRPr="008B0B2D">
        <w:rPr>
          <w:rFonts w:ascii="仿宋_GB2312" w:eastAsia="仿宋_GB2312" w:hAnsi="仿宋" w:hint="eastAsia"/>
          <w:sz w:val="32"/>
          <w:szCs w:val="32"/>
        </w:rPr>
        <w:t>（2）资金使用情况</w:t>
      </w:r>
    </w:p>
    <w:p w:rsidR="0016267C" w:rsidRPr="008B0B2D" w:rsidRDefault="00057718" w:rsidP="0016267C">
      <w:pPr>
        <w:ind w:firstLine="645"/>
        <w:jc w:val="left"/>
        <w:rPr>
          <w:rFonts w:ascii="仿宋_GB2312" w:eastAsia="仿宋_GB2312" w:hAnsi="仿宋"/>
          <w:sz w:val="32"/>
          <w:szCs w:val="32"/>
        </w:rPr>
      </w:pPr>
      <w:r w:rsidRPr="008B0B2D">
        <w:rPr>
          <w:rFonts w:ascii="仿宋_GB2312" w:eastAsia="仿宋_GB2312" w:hAnsi="仿宋" w:hint="eastAsia"/>
          <w:sz w:val="32"/>
          <w:szCs w:val="32"/>
        </w:rPr>
        <w:t>昆明</w:t>
      </w:r>
      <w:bookmarkStart w:id="10" w:name="_Toc486235470"/>
      <w:bookmarkStart w:id="11" w:name="_Toc488670787"/>
      <w:bookmarkStart w:id="12" w:name="_Toc135391414"/>
      <w:bookmarkStart w:id="13" w:name="_Toc363072274"/>
      <w:bookmarkStart w:id="14" w:name="_Toc362980612"/>
      <w:r w:rsidR="0016267C" w:rsidRPr="008B0B2D">
        <w:rPr>
          <w:rFonts w:ascii="仿宋_GB2312" w:eastAsia="仿宋_GB2312" w:hAnsi="仿宋" w:hint="eastAsia"/>
          <w:sz w:val="32"/>
          <w:szCs w:val="32"/>
        </w:rPr>
        <w:t>市副食禽蛋总公司2022年共支付不在岗职工(内退)和退休人员的社保费补助</w:t>
      </w:r>
      <w:r w:rsidR="006235C3">
        <w:rPr>
          <w:rFonts w:ascii="仿宋_GB2312" w:eastAsia="仿宋_GB2312" w:hAnsi="仿宋" w:hint="eastAsia"/>
          <w:sz w:val="32"/>
          <w:szCs w:val="32"/>
        </w:rPr>
        <w:t>81.00</w:t>
      </w:r>
      <w:r w:rsidR="0016267C" w:rsidRPr="008B0B2D">
        <w:rPr>
          <w:rFonts w:ascii="仿宋_GB2312" w:eastAsia="仿宋_GB2312" w:hAnsi="仿宋" w:hint="eastAsia"/>
          <w:sz w:val="32"/>
          <w:szCs w:val="32"/>
        </w:rPr>
        <w:t>万元，其中市社下拨财政补贴50万元，其余费用不足部分由公司自行承担。</w:t>
      </w:r>
    </w:p>
    <w:p w:rsidR="000F42E1" w:rsidRPr="008B0B2D" w:rsidRDefault="000F42E1" w:rsidP="0016267C">
      <w:pPr>
        <w:ind w:firstLine="645"/>
        <w:jc w:val="left"/>
        <w:rPr>
          <w:rFonts w:ascii="仿宋_GB2312" w:eastAsia="仿宋_GB2312" w:hAnsi="仿宋" w:cs="楷体_GB2312"/>
          <w:spacing w:val="6"/>
          <w:sz w:val="32"/>
          <w:szCs w:val="32"/>
        </w:rPr>
      </w:pPr>
      <w:r w:rsidRPr="008B0B2D">
        <w:rPr>
          <w:rFonts w:ascii="仿宋_GB2312" w:eastAsia="仿宋_GB2312" w:hAnsi="仿宋" w:cs="楷体_GB2312" w:hint="eastAsia"/>
          <w:spacing w:val="6"/>
          <w:sz w:val="32"/>
          <w:szCs w:val="32"/>
        </w:rPr>
        <w:t>（二）项目绩效目标</w:t>
      </w:r>
      <w:bookmarkEnd w:id="10"/>
      <w:bookmarkEnd w:id="11"/>
      <w:bookmarkEnd w:id="12"/>
    </w:p>
    <w:p w:rsidR="00A148B4" w:rsidRPr="008B0B2D" w:rsidRDefault="00A148B4" w:rsidP="008B0B2D">
      <w:pPr>
        <w:snapToGrid w:val="0"/>
        <w:spacing w:line="590" w:lineRule="exact"/>
        <w:ind w:firstLineChars="200" w:firstLine="664"/>
        <w:rPr>
          <w:rFonts w:ascii="仿宋_GB2312" w:eastAsia="仿宋_GB2312" w:hAnsi="仿宋"/>
          <w:bCs/>
          <w:spacing w:val="6"/>
          <w:sz w:val="32"/>
          <w:szCs w:val="32"/>
        </w:rPr>
      </w:pPr>
      <w:r w:rsidRPr="008B0B2D">
        <w:rPr>
          <w:rFonts w:ascii="仿宋_GB2312" w:eastAsia="仿宋_GB2312" w:hAnsi="仿宋" w:hint="eastAsia"/>
          <w:bCs/>
          <w:spacing w:val="6"/>
          <w:sz w:val="32"/>
          <w:szCs w:val="32"/>
        </w:rPr>
        <w:t>1.总体目标</w:t>
      </w:r>
    </w:p>
    <w:p w:rsidR="00A148B4" w:rsidRPr="008B0B2D" w:rsidRDefault="00A148B4" w:rsidP="008B0B2D">
      <w:pPr>
        <w:snapToGrid w:val="0"/>
        <w:spacing w:line="590" w:lineRule="exact"/>
        <w:ind w:firstLineChars="200" w:firstLine="664"/>
        <w:rPr>
          <w:rFonts w:ascii="仿宋_GB2312" w:eastAsia="仿宋_GB2312" w:hAnsi="仿宋"/>
          <w:bCs/>
          <w:spacing w:val="6"/>
          <w:sz w:val="32"/>
          <w:szCs w:val="32"/>
        </w:rPr>
      </w:pPr>
      <w:r w:rsidRPr="008B0B2D">
        <w:rPr>
          <w:rFonts w:ascii="仿宋_GB2312" w:eastAsia="仿宋_GB2312" w:hAnsi="仿宋" w:hint="eastAsia"/>
          <w:bCs/>
          <w:spacing w:val="6"/>
          <w:sz w:val="32"/>
          <w:szCs w:val="32"/>
        </w:rPr>
        <w:lastRenderedPageBreak/>
        <w:t>2022年-2024年，由市财政局依据社保局核定的基数给予禽蛋公司每年定额50万元资金，用于补贴企业缴纳未纳入统筹的退休职工和不在岗职工的社保费用。维持退休职工队伍稳定，保证职工基本生活。</w:t>
      </w:r>
    </w:p>
    <w:p w:rsidR="00A148B4" w:rsidRPr="008B0B2D" w:rsidRDefault="00A148B4" w:rsidP="008B0B2D">
      <w:pPr>
        <w:snapToGrid w:val="0"/>
        <w:spacing w:line="590" w:lineRule="exact"/>
        <w:ind w:firstLineChars="200" w:firstLine="664"/>
        <w:rPr>
          <w:rFonts w:ascii="仿宋_GB2312" w:eastAsia="仿宋_GB2312" w:hAnsi="仿宋"/>
          <w:bCs/>
          <w:spacing w:val="6"/>
          <w:sz w:val="32"/>
          <w:szCs w:val="32"/>
        </w:rPr>
      </w:pPr>
      <w:r w:rsidRPr="008B0B2D">
        <w:rPr>
          <w:rFonts w:ascii="仿宋_GB2312" w:eastAsia="仿宋_GB2312" w:hAnsi="仿宋" w:hint="eastAsia"/>
          <w:bCs/>
          <w:spacing w:val="6"/>
          <w:sz w:val="32"/>
          <w:szCs w:val="32"/>
        </w:rPr>
        <w:t>2.2022年度目标</w:t>
      </w:r>
    </w:p>
    <w:p w:rsidR="008B0B2D" w:rsidRDefault="000E4BF4" w:rsidP="008B0B2D">
      <w:pPr>
        <w:snapToGrid w:val="0"/>
        <w:spacing w:line="590" w:lineRule="exact"/>
        <w:ind w:firstLineChars="200" w:firstLine="664"/>
        <w:rPr>
          <w:rFonts w:ascii="仿宋_GB2312" w:eastAsia="仿宋_GB2312" w:hAnsi="仿宋"/>
          <w:bCs/>
          <w:spacing w:val="6"/>
          <w:sz w:val="32"/>
          <w:szCs w:val="32"/>
        </w:rPr>
      </w:pPr>
      <w:r w:rsidRPr="008B0B2D">
        <w:rPr>
          <w:rFonts w:ascii="仿宋_GB2312" w:eastAsia="仿宋_GB2312" w:hAnsi="仿宋" w:hint="eastAsia"/>
          <w:bCs/>
          <w:spacing w:val="6"/>
          <w:sz w:val="32"/>
          <w:szCs w:val="32"/>
        </w:rPr>
        <w:t>项目补助社保人数515人，保障企业职工社保覆盖率100%，按时及时拨付，成本控制在预算范围内，保证禽蛋公司退休职工队伍稳定，群体上访率为零，满意度85%以上。</w:t>
      </w:r>
      <w:bookmarkStart w:id="15" w:name="_Toc135391415"/>
    </w:p>
    <w:p w:rsidR="008312A7" w:rsidRPr="008B0B2D" w:rsidRDefault="008312A7" w:rsidP="008B0B2D">
      <w:pPr>
        <w:snapToGrid w:val="0"/>
        <w:spacing w:line="590" w:lineRule="exact"/>
        <w:ind w:firstLineChars="200" w:firstLine="664"/>
        <w:rPr>
          <w:rFonts w:ascii="仿宋_GB2312" w:eastAsia="仿宋_GB2312" w:hAnsi="仿宋"/>
          <w:spacing w:val="6"/>
          <w:sz w:val="32"/>
          <w:szCs w:val="32"/>
        </w:rPr>
      </w:pPr>
      <w:r w:rsidRPr="008B0B2D">
        <w:rPr>
          <w:rFonts w:ascii="仿宋_GB2312" w:eastAsia="仿宋_GB2312" w:hAnsi="仿宋" w:cs="楷体_GB2312" w:hint="eastAsia"/>
          <w:spacing w:val="6"/>
          <w:sz w:val="32"/>
          <w:szCs w:val="32"/>
        </w:rPr>
        <w:t>（三）组织及管理情况</w:t>
      </w:r>
      <w:bookmarkEnd w:id="15"/>
    </w:p>
    <w:p w:rsidR="008B0B2D" w:rsidRDefault="00E5729C" w:rsidP="008B0B2D">
      <w:pPr>
        <w:snapToGrid w:val="0"/>
        <w:spacing w:line="590" w:lineRule="exact"/>
        <w:ind w:firstLineChars="200" w:firstLine="664"/>
        <w:rPr>
          <w:rFonts w:ascii="仿宋_GB2312" w:eastAsia="仿宋_GB2312" w:hAnsi="仿宋"/>
          <w:spacing w:val="6"/>
          <w:sz w:val="32"/>
          <w:szCs w:val="32"/>
        </w:rPr>
      </w:pPr>
      <w:r w:rsidRPr="008B0B2D">
        <w:rPr>
          <w:rFonts w:ascii="仿宋_GB2312" w:eastAsia="仿宋_GB2312" w:hAnsi="仿宋" w:hint="eastAsia"/>
          <w:spacing w:val="6"/>
          <w:sz w:val="32"/>
          <w:szCs w:val="32"/>
        </w:rPr>
        <w:t>项目由</w:t>
      </w:r>
      <w:r w:rsidR="000E4BF4" w:rsidRPr="008B0B2D">
        <w:rPr>
          <w:rFonts w:ascii="仿宋_GB2312" w:eastAsia="仿宋_GB2312" w:hAnsi="仿宋" w:hint="eastAsia"/>
          <w:spacing w:val="6"/>
          <w:sz w:val="32"/>
          <w:szCs w:val="32"/>
        </w:rPr>
        <w:t>市供销财会审计处</w:t>
      </w:r>
      <w:r w:rsidRPr="008B0B2D">
        <w:rPr>
          <w:rFonts w:ascii="仿宋_GB2312" w:eastAsia="仿宋_GB2312" w:hAnsi="仿宋" w:hint="eastAsia"/>
          <w:spacing w:val="6"/>
          <w:sz w:val="32"/>
          <w:szCs w:val="32"/>
        </w:rPr>
        <w:t>组织实施，</w:t>
      </w:r>
      <w:r w:rsidR="000E4BF4" w:rsidRPr="008B0B2D">
        <w:rPr>
          <w:rFonts w:ascii="仿宋_GB2312" w:eastAsia="仿宋_GB2312" w:hAnsi="仿宋" w:hint="eastAsia"/>
          <w:spacing w:val="6"/>
          <w:sz w:val="32"/>
          <w:szCs w:val="32"/>
        </w:rPr>
        <w:t>按照项目资金管理相关规定列入2022年年初预算，按照财务管理相关规定拨付禽蛋公司，禽蛋公司按照社保缴费规定缴纳社保费用，市供销社做好资金</w:t>
      </w:r>
      <w:r w:rsidR="00953EB0" w:rsidRPr="008B0B2D">
        <w:rPr>
          <w:rFonts w:ascii="仿宋_GB2312" w:eastAsia="仿宋_GB2312" w:hAnsi="仿宋" w:hint="eastAsia"/>
          <w:spacing w:val="6"/>
          <w:sz w:val="32"/>
          <w:szCs w:val="32"/>
        </w:rPr>
        <w:t>的</w:t>
      </w:r>
      <w:r w:rsidR="000E4BF4" w:rsidRPr="008B0B2D">
        <w:rPr>
          <w:rFonts w:ascii="仿宋_GB2312" w:eastAsia="仿宋_GB2312" w:hAnsi="仿宋" w:hint="eastAsia"/>
          <w:spacing w:val="6"/>
          <w:sz w:val="32"/>
          <w:szCs w:val="32"/>
        </w:rPr>
        <w:t>使用监管，确保项目经费专款专用，资金使用合理合规。</w:t>
      </w:r>
      <w:bookmarkStart w:id="16" w:name="_Toc486235473"/>
      <w:bookmarkStart w:id="17" w:name="_Toc488670790"/>
      <w:bookmarkStart w:id="18" w:name="_Toc135391416"/>
      <w:bookmarkEnd w:id="13"/>
      <w:bookmarkEnd w:id="14"/>
    </w:p>
    <w:p w:rsidR="008B0B2D" w:rsidRDefault="000F42E1" w:rsidP="008B0B2D">
      <w:pPr>
        <w:snapToGrid w:val="0"/>
        <w:spacing w:line="590" w:lineRule="exact"/>
        <w:ind w:firstLineChars="200" w:firstLine="667"/>
        <w:rPr>
          <w:rFonts w:ascii="楷体" w:eastAsia="楷体" w:hAnsi="楷体"/>
          <w:b/>
          <w:spacing w:val="6"/>
          <w:sz w:val="32"/>
          <w:szCs w:val="32"/>
        </w:rPr>
      </w:pPr>
      <w:r w:rsidRPr="008B0B2D">
        <w:rPr>
          <w:rFonts w:ascii="楷体" w:eastAsia="楷体" w:hAnsi="楷体" w:hint="eastAsia"/>
          <w:b/>
          <w:spacing w:val="6"/>
          <w:sz w:val="32"/>
          <w:szCs w:val="32"/>
        </w:rPr>
        <w:t>二、绩效</w:t>
      </w:r>
      <w:r w:rsidR="00671ED3" w:rsidRPr="008B0B2D">
        <w:rPr>
          <w:rFonts w:ascii="楷体" w:eastAsia="楷体" w:hAnsi="楷体" w:hint="eastAsia"/>
          <w:b/>
          <w:spacing w:val="6"/>
          <w:sz w:val="32"/>
          <w:szCs w:val="32"/>
        </w:rPr>
        <w:t>评价</w:t>
      </w:r>
      <w:r w:rsidRPr="008B0B2D">
        <w:rPr>
          <w:rFonts w:ascii="楷体" w:eastAsia="楷体" w:hAnsi="楷体" w:hint="eastAsia"/>
          <w:b/>
          <w:spacing w:val="6"/>
          <w:sz w:val="32"/>
          <w:szCs w:val="32"/>
        </w:rPr>
        <w:t>工作</w:t>
      </w:r>
      <w:r w:rsidR="008312A7" w:rsidRPr="008B0B2D">
        <w:rPr>
          <w:rFonts w:ascii="楷体" w:eastAsia="楷体" w:hAnsi="楷体" w:hint="eastAsia"/>
          <w:b/>
          <w:spacing w:val="6"/>
          <w:sz w:val="32"/>
          <w:szCs w:val="32"/>
        </w:rPr>
        <w:t>开展</w:t>
      </w:r>
      <w:r w:rsidRPr="008B0B2D">
        <w:rPr>
          <w:rFonts w:ascii="楷体" w:eastAsia="楷体" w:hAnsi="楷体" w:hint="eastAsia"/>
          <w:b/>
          <w:spacing w:val="6"/>
          <w:sz w:val="32"/>
          <w:szCs w:val="32"/>
        </w:rPr>
        <w:t>情况</w:t>
      </w:r>
      <w:bookmarkStart w:id="19" w:name="_Toc135391417"/>
      <w:bookmarkStart w:id="20" w:name="_Toc488670791"/>
      <w:bookmarkStart w:id="21" w:name="_Toc486235474"/>
      <w:bookmarkEnd w:id="16"/>
      <w:bookmarkEnd w:id="17"/>
      <w:bookmarkEnd w:id="18"/>
    </w:p>
    <w:p w:rsidR="00E26D85" w:rsidRPr="008B0B2D" w:rsidRDefault="000F42E1" w:rsidP="008B0B2D">
      <w:pPr>
        <w:snapToGrid w:val="0"/>
        <w:spacing w:line="590" w:lineRule="exact"/>
        <w:ind w:firstLineChars="200" w:firstLine="664"/>
        <w:rPr>
          <w:rFonts w:ascii="楷体" w:eastAsia="楷体" w:hAnsi="楷体"/>
          <w:b/>
          <w:spacing w:val="6"/>
          <w:sz w:val="32"/>
          <w:szCs w:val="32"/>
        </w:rPr>
      </w:pPr>
      <w:r w:rsidRPr="008B0B2D">
        <w:rPr>
          <w:rFonts w:ascii="仿宋_GB2312" w:eastAsia="仿宋_GB2312" w:hAnsi="仿宋" w:cs="楷体_GB2312" w:hint="eastAsia"/>
          <w:spacing w:val="6"/>
          <w:sz w:val="32"/>
          <w:szCs w:val="32"/>
        </w:rPr>
        <w:t>（一）</w:t>
      </w:r>
      <w:r w:rsidR="00E26D85" w:rsidRPr="008B0B2D">
        <w:rPr>
          <w:rFonts w:ascii="仿宋_GB2312" w:eastAsia="仿宋_GB2312" w:hAnsi="仿宋" w:cs="楷体_GB2312" w:hint="eastAsia"/>
          <w:spacing w:val="6"/>
          <w:sz w:val="32"/>
          <w:szCs w:val="32"/>
        </w:rPr>
        <w:t>绩效评价目的</w:t>
      </w:r>
      <w:r w:rsidR="008312A7" w:rsidRPr="008B0B2D">
        <w:rPr>
          <w:rFonts w:ascii="仿宋_GB2312" w:eastAsia="仿宋_GB2312" w:hAnsi="仿宋" w:cs="楷体_GB2312" w:hint="eastAsia"/>
          <w:spacing w:val="6"/>
          <w:sz w:val="32"/>
          <w:szCs w:val="32"/>
        </w:rPr>
        <w:t>、对象和范围</w:t>
      </w:r>
      <w:bookmarkEnd w:id="19"/>
    </w:p>
    <w:bookmarkEnd w:id="20"/>
    <w:bookmarkEnd w:id="21"/>
    <w:p w:rsidR="00E67EEE" w:rsidRPr="008B0B2D" w:rsidRDefault="00E67EEE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1.绩效评价目的</w:t>
      </w:r>
    </w:p>
    <w:p w:rsidR="00E67EEE" w:rsidRPr="008B0B2D" w:rsidRDefault="00E67EEE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全面了解项目管理过程是否规范、产出目标是否完成以及效果目标是否实现等方面的内容，总结经验，查找不足，为项目在以后年度的开展提供可行性参考建议。在此基础上，重点分析项目预算编制的合理性、成本支出的真实性和控制有效性，评价财政资金的使用效率和效果，为以后年度编制项目预算、选择项目实施主体等提供参考依据。</w:t>
      </w:r>
    </w:p>
    <w:p w:rsidR="00E67EEE" w:rsidRPr="008B0B2D" w:rsidRDefault="00E67EEE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lastRenderedPageBreak/>
        <w:t>2.评价对象</w:t>
      </w:r>
    </w:p>
    <w:p w:rsidR="00D938C5" w:rsidRPr="008B0B2D" w:rsidRDefault="00D938C5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昆明市副食禽蛋总公司社保补助资金</w:t>
      </w:r>
    </w:p>
    <w:p w:rsidR="00E67EEE" w:rsidRPr="008B0B2D" w:rsidRDefault="00E67EEE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3.评价范围</w:t>
      </w:r>
    </w:p>
    <w:p w:rsidR="008B0B2D" w:rsidRDefault="00E67EEE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单位主要从项目决策、资金分配及使用管理情况、项目管理制度建设及执行情况、项目产出及效益五个方面进行全面评价</w:t>
      </w:r>
      <w:r w:rsidR="00E26D85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。</w:t>
      </w:r>
      <w:bookmarkStart w:id="22" w:name="_Toc134196304"/>
      <w:bookmarkStart w:id="23" w:name="_Toc135391418"/>
    </w:p>
    <w:p w:rsidR="0037434C" w:rsidRPr="008B0B2D" w:rsidRDefault="0037434C" w:rsidP="008B0B2D">
      <w:pPr>
        <w:spacing w:line="560" w:lineRule="exact"/>
        <w:ind w:firstLineChars="200" w:firstLine="664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楷体_GB2312" w:hint="eastAsia"/>
          <w:spacing w:val="6"/>
          <w:sz w:val="32"/>
          <w:szCs w:val="32"/>
        </w:rPr>
        <w:t>（二）绩效评价原则、评价方法</w:t>
      </w:r>
      <w:bookmarkEnd w:id="22"/>
      <w:bookmarkEnd w:id="23"/>
    </w:p>
    <w:p w:rsidR="0037434C" w:rsidRPr="008B0B2D" w:rsidRDefault="0037434C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1.绩效评价原则</w:t>
      </w:r>
    </w:p>
    <w:p w:rsidR="0037434C" w:rsidRPr="008B0B2D" w:rsidRDefault="0037434C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单位本着科学规范、公开公正、绩效相关等原则进行评价，对项目绩效进行客观、公正的反映；针对项目支出及其产出绩效进行，清晰反映支出和产出绩效之间的紧密对应关系；绩效评价结果依法公开，自觉接受社会监督。</w:t>
      </w:r>
    </w:p>
    <w:p w:rsidR="0037434C" w:rsidRPr="008B0B2D" w:rsidRDefault="0037434C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2.绩效评价依据</w:t>
      </w:r>
    </w:p>
    <w:p w:rsidR="00897852" w:rsidRPr="008B0B2D" w:rsidRDefault="0037434C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（1）</w:t>
      </w:r>
      <w:r w:rsidR="00897852" w:rsidRPr="008B0B2D">
        <w:rPr>
          <w:rFonts w:ascii="仿宋_GB2312" w:eastAsia="仿宋_GB2312" w:hAnsi="仿宋" w:hint="eastAsia"/>
          <w:spacing w:val="6"/>
          <w:sz w:val="32"/>
          <w:szCs w:val="32"/>
        </w:rPr>
        <w:t>《昆明市财政局关于开展 2022 年度市本级部门预算支出绩效评价工作的通知》（昆财绩〔2023〕3 号）。</w:t>
      </w:r>
    </w:p>
    <w:p w:rsidR="0037434C" w:rsidRDefault="0037434C" w:rsidP="00720DA9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（2）</w:t>
      </w:r>
      <w:r w:rsidR="00897852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《云南省项目支出绩效评价管理办法》（云财绩〔2020〕11号）。</w:t>
      </w:r>
    </w:p>
    <w:p w:rsidR="0037434C" w:rsidRPr="008B0B2D" w:rsidRDefault="0037434C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3.绩效评价指标体系</w:t>
      </w:r>
    </w:p>
    <w:p w:rsidR="0037434C" w:rsidRPr="008B0B2D" w:rsidRDefault="0037434C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项目参照云南省财政厅下发的《云南省项目支出绩效评价管理办法》中的项目支出绩效评价指标体系，结合实施项目特点，编制项目绩效评价指标体系。并按照项目绩效评价指标体系逐项评价打分（内容详见附表1）。</w:t>
      </w:r>
    </w:p>
    <w:p w:rsidR="0037434C" w:rsidRPr="008B0B2D" w:rsidRDefault="0037434C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4.绩效评价方法</w:t>
      </w:r>
    </w:p>
    <w:p w:rsidR="0037434C" w:rsidRPr="008B0B2D" w:rsidRDefault="0037434C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本项目主要采用成本效益分析法、比较法、因素分析法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lastRenderedPageBreak/>
        <w:t>相结合进行评价。</w:t>
      </w:r>
    </w:p>
    <w:p w:rsidR="0037434C" w:rsidRPr="008B0B2D" w:rsidRDefault="0037434C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（1）成本效益分析法。是指将投入与产出、效益进行关联性分析的方法。</w:t>
      </w:r>
    </w:p>
    <w:p w:rsidR="0037434C" w:rsidRPr="008B0B2D" w:rsidRDefault="0037434C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（2）比较法。是指将实施情况与绩效目标、历史情况、不同部门和地区同类支出情况进行比较的方法。</w:t>
      </w:r>
    </w:p>
    <w:p w:rsidR="0037434C" w:rsidRPr="008B0B2D" w:rsidRDefault="0037434C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（3）因素分析法。是指综合分析影响绩效目标实现、实施效果的内外部因素的方法。</w:t>
      </w:r>
    </w:p>
    <w:p w:rsidR="0037434C" w:rsidRPr="008B0B2D" w:rsidRDefault="0037434C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5.绩效评价标准</w:t>
      </w:r>
    </w:p>
    <w:p w:rsidR="0037434C" w:rsidRPr="008B0B2D" w:rsidRDefault="0037434C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本项目以计划标准（指以预先制定的目标、计划、预算、定额等作为评价标准）为绩效评价标准。</w:t>
      </w:r>
    </w:p>
    <w:p w:rsidR="0037434C" w:rsidRPr="008B0B2D" w:rsidRDefault="0037434C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6.制度建设情况</w:t>
      </w:r>
    </w:p>
    <w:p w:rsidR="00536930" w:rsidRPr="008B0B2D" w:rsidRDefault="002D529F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项目实施</w:t>
      </w:r>
      <w:r w:rsidR="00536611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按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照我</w:t>
      </w:r>
      <w:r w:rsidR="00C37060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局</w:t>
      </w:r>
      <w:r w:rsidR="00457F7F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《昆明市</w:t>
      </w:r>
      <w:r w:rsidR="00D938C5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供销合作社联合社</w:t>
      </w:r>
      <w:r w:rsidR="00457F7F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财务管理办法》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、</w:t>
      </w:r>
      <w:r w:rsidR="00F71A3E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《昆明市</w:t>
      </w:r>
      <w:r w:rsidR="00C765C1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供销合作社联合社</w:t>
      </w:r>
      <w:r w:rsidR="00F71A3E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内部控制手册》</w:t>
      </w:r>
      <w:r w:rsidR="0037434C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等制度实施，确保项目执行有效，资金支出规范。</w:t>
      </w:r>
      <w:bookmarkStart w:id="24" w:name="_Toc135391419"/>
    </w:p>
    <w:p w:rsidR="002B6525" w:rsidRPr="008B0B2D" w:rsidRDefault="00E26D85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hint="eastAsia"/>
          <w:sz w:val="32"/>
          <w:szCs w:val="32"/>
        </w:rPr>
        <w:t>（</w:t>
      </w:r>
      <w:r w:rsidR="0037434C" w:rsidRPr="008B0B2D">
        <w:rPr>
          <w:rFonts w:ascii="仿宋_GB2312" w:eastAsia="仿宋_GB2312" w:hAnsi="仿宋" w:hint="eastAsia"/>
          <w:sz w:val="32"/>
          <w:szCs w:val="32"/>
        </w:rPr>
        <w:t>三</w:t>
      </w:r>
      <w:r w:rsidRPr="008B0B2D">
        <w:rPr>
          <w:rFonts w:ascii="仿宋_GB2312" w:eastAsia="仿宋_GB2312" w:hAnsi="仿宋" w:hint="eastAsia"/>
          <w:sz w:val="32"/>
          <w:szCs w:val="32"/>
        </w:rPr>
        <w:t>）</w:t>
      </w:r>
      <w:r w:rsidR="0037434C" w:rsidRPr="008B0B2D">
        <w:rPr>
          <w:rFonts w:ascii="仿宋_GB2312" w:eastAsia="仿宋_GB2312" w:hAnsi="仿宋" w:hint="eastAsia"/>
          <w:sz w:val="32"/>
          <w:szCs w:val="32"/>
        </w:rPr>
        <w:t>绩效评价工作过程</w:t>
      </w:r>
      <w:bookmarkEnd w:id="24"/>
    </w:p>
    <w:p w:rsidR="002B6525" w:rsidRPr="008B0B2D" w:rsidRDefault="002B6525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（1）收集基础资料。收集基础信息资料，包括基本概况、财政资金绩效目标及其设立依据和调整情况、管理措施及组织实施情况、绩效目标完成情况、绩效报告及与</w:t>
      </w:r>
      <w:r w:rsidR="009B279B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自评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相关的其他资料。</w:t>
      </w:r>
    </w:p>
    <w:p w:rsidR="002B6525" w:rsidRPr="008B0B2D" w:rsidRDefault="002B6525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（2）审核材料。审核各科室绩效目标完成情况表和基础资料。对绩效目标完成情况进行审核，对基础资料进行分类整理、分析。通过资料的审核，分析绩效目标完成中存在的问题。</w:t>
      </w:r>
    </w:p>
    <w:p w:rsidR="00536930" w:rsidRPr="008B0B2D" w:rsidRDefault="002B6525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（3）数据分析和撰写报告。按照市级财政报告模版内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lastRenderedPageBreak/>
        <w:t>容要求撰写报告。</w:t>
      </w:r>
      <w:bookmarkStart w:id="25" w:name="_Toc135391420"/>
    </w:p>
    <w:p w:rsidR="008B0B2D" w:rsidRDefault="00E26D85" w:rsidP="008B0B2D">
      <w:pPr>
        <w:spacing w:line="560" w:lineRule="exact"/>
        <w:ind w:firstLineChars="200" w:firstLine="667"/>
        <w:rPr>
          <w:rFonts w:ascii="楷体" w:eastAsia="楷体" w:hAnsi="楷体" w:cs="楷体_GB2312"/>
          <w:b/>
          <w:spacing w:val="6"/>
          <w:sz w:val="32"/>
          <w:szCs w:val="32"/>
        </w:rPr>
      </w:pPr>
      <w:r w:rsidRPr="008B0B2D">
        <w:rPr>
          <w:rFonts w:ascii="楷体" w:eastAsia="楷体" w:hAnsi="楷体" w:cs="楷体_GB2312" w:hint="eastAsia"/>
          <w:b/>
          <w:spacing w:val="6"/>
          <w:sz w:val="32"/>
          <w:szCs w:val="32"/>
        </w:rPr>
        <w:t>三、</w:t>
      </w:r>
      <w:r w:rsidR="00357C0D" w:rsidRPr="008B0B2D">
        <w:rPr>
          <w:rFonts w:ascii="楷体" w:eastAsia="楷体" w:hAnsi="楷体" w:cs="楷体_GB2312" w:hint="eastAsia"/>
          <w:b/>
          <w:spacing w:val="6"/>
          <w:sz w:val="32"/>
          <w:szCs w:val="32"/>
        </w:rPr>
        <w:t>综合评价情况及评价结论</w:t>
      </w:r>
      <w:bookmarkStart w:id="26" w:name="_Toc135391421"/>
      <w:bookmarkEnd w:id="25"/>
    </w:p>
    <w:p w:rsidR="00E26D85" w:rsidRPr="008B0B2D" w:rsidRDefault="00E26D85" w:rsidP="008B0B2D">
      <w:pPr>
        <w:spacing w:line="560" w:lineRule="exact"/>
        <w:ind w:firstLineChars="200" w:firstLine="640"/>
        <w:rPr>
          <w:rFonts w:ascii="楷体" w:eastAsia="楷体" w:hAnsi="楷体" w:cs="仿宋"/>
          <w:b/>
          <w:kern w:val="0"/>
          <w:sz w:val="32"/>
          <w:szCs w:val="32"/>
        </w:rPr>
      </w:pPr>
      <w:r w:rsidRPr="008B0B2D">
        <w:rPr>
          <w:rFonts w:ascii="仿宋_GB2312" w:eastAsia="仿宋_GB2312" w:hAnsi="仿宋" w:hint="eastAsia"/>
          <w:sz w:val="32"/>
          <w:szCs w:val="32"/>
        </w:rPr>
        <w:t>（一）</w:t>
      </w:r>
      <w:r w:rsidR="00357C0D" w:rsidRPr="008B0B2D">
        <w:rPr>
          <w:rFonts w:ascii="仿宋_GB2312" w:eastAsia="仿宋_GB2312" w:hAnsi="仿宋" w:hint="eastAsia"/>
          <w:sz w:val="32"/>
          <w:szCs w:val="32"/>
        </w:rPr>
        <w:t>绩效评价综合结论</w:t>
      </w:r>
      <w:bookmarkEnd w:id="26"/>
    </w:p>
    <w:p w:rsidR="00536930" w:rsidRPr="008B0B2D" w:rsidRDefault="00536930" w:rsidP="008B0B2D">
      <w:pPr>
        <w:pStyle w:val="ac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市供销社</w:t>
      </w:r>
      <w:r w:rsidR="00F20EA3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对</w:t>
      </w:r>
      <w:r w:rsidR="000F42E1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实施的</w:t>
      </w:r>
      <w:r w:rsidR="00C765C1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昆明市副食禽蛋总公司社保补助资金</w:t>
      </w:r>
      <w:r w:rsidR="00F702E3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项目</w:t>
      </w:r>
      <w:r w:rsidR="000F42E1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开展绩效</w:t>
      </w:r>
      <w:r w:rsidR="009B279B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自评</w:t>
      </w:r>
      <w:r w:rsidR="000F42E1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，根据《</w:t>
      </w:r>
      <w:r w:rsidR="00C765C1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昆明市副食禽蛋总公司社保补助资金</w:t>
      </w:r>
      <w:r w:rsidR="000F42E1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指标体系及评分表》，项目</w:t>
      </w:r>
      <w:r w:rsidR="009B279B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自评</w:t>
      </w:r>
      <w:r w:rsidR="000F42E1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得分</w:t>
      </w:r>
      <w:r w:rsidR="00C765C1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9</w:t>
      </w:r>
      <w:r w:rsidR="00720DA9">
        <w:rPr>
          <w:rFonts w:ascii="仿宋_GB2312" w:eastAsia="仿宋_GB2312" w:hAnsi="仿宋" w:cs="仿宋" w:hint="eastAsia"/>
          <w:kern w:val="0"/>
          <w:sz w:val="32"/>
          <w:szCs w:val="32"/>
        </w:rPr>
        <w:t>8</w:t>
      </w:r>
      <w:r w:rsidR="000F42E1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</w:t>
      </w:r>
      <w:r w:rsidR="00E9700F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，</w:t>
      </w:r>
      <w:r w:rsidRPr="008B0B2D">
        <w:rPr>
          <w:rFonts w:ascii="仿宋_GB2312" w:eastAsia="仿宋_GB2312" w:hAnsi="Times New Roman" w:hint="eastAsia"/>
          <w:sz w:val="32"/>
          <w:szCs w:val="32"/>
        </w:rPr>
        <w:t>等级为“优秀”(评价说明:得分≥90分为优秀;80≤得分&lt;90为良好;60≤得分&lt;80为中等;得分&lt;60为差)</w:t>
      </w:r>
      <w:bookmarkStart w:id="27" w:name="_Toc135391422"/>
      <w:r w:rsidRPr="008B0B2D">
        <w:rPr>
          <w:rFonts w:ascii="仿宋_GB2312" w:eastAsia="仿宋_GB2312" w:hint="eastAsia"/>
          <w:sz w:val="32"/>
          <w:szCs w:val="32"/>
        </w:rPr>
        <w:t xml:space="preserve"> ，</w:t>
      </w:r>
      <w:r w:rsidRPr="008B0B2D">
        <w:rPr>
          <w:rFonts w:ascii="仿宋_GB2312" w:eastAsia="仿宋_GB2312" w:hAnsi="Times New Roman" w:hint="eastAsia"/>
          <w:sz w:val="32"/>
          <w:szCs w:val="32"/>
        </w:rPr>
        <w:t>具体评分情况见附表。</w:t>
      </w:r>
    </w:p>
    <w:p w:rsidR="00357C0D" w:rsidRPr="008B0B2D" w:rsidRDefault="00357C0D" w:rsidP="008B0B2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B0B2D">
        <w:rPr>
          <w:rFonts w:ascii="仿宋_GB2312" w:eastAsia="仿宋_GB2312" w:hAnsi="仿宋" w:hint="eastAsia"/>
          <w:sz w:val="32"/>
          <w:szCs w:val="32"/>
        </w:rPr>
        <w:t>（二）绩效目标实现情况</w:t>
      </w:r>
      <w:bookmarkEnd w:id="27"/>
    </w:p>
    <w:p w:rsidR="008B0B2D" w:rsidRDefault="00536930" w:rsidP="008B0B2D">
      <w:pPr>
        <w:spacing w:line="560" w:lineRule="exact"/>
        <w:ind w:firstLineChars="200" w:firstLine="640"/>
        <w:rPr>
          <w:rFonts w:ascii="仿宋_GB2312" w:eastAsia="仿宋_GB2312" w:hAnsi="仿宋" w:cs="楷体_GB2312"/>
          <w:spacing w:val="6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2022年预算安排昆明市副食禽蛋总公司社保定额补助资金50万元，用于补助企业未纳入社保统筹的退休职工差额工资、退休职工重特病补助和不在岗职工（内退）社保。经绩效评价了解及提供资料反映，2022年共支付不在岗职工(内退)和退休人员的社保费补助</w:t>
      </w:r>
      <w:r w:rsidR="006235C3">
        <w:rPr>
          <w:rFonts w:ascii="仿宋_GB2312" w:eastAsia="仿宋_GB2312" w:hAnsi="仿宋" w:cs="仿宋" w:hint="eastAsia"/>
          <w:kern w:val="0"/>
          <w:sz w:val="32"/>
          <w:szCs w:val="32"/>
        </w:rPr>
        <w:t>81.00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万元，其中市社下拨财政补贴50万元，其余费用不足部分由禽蛋公司自行承担。项目补助社保人数515人，保障企业职工社保覆盖率100%，按时及时拨付，成本控制在预算范围内，保证禽蛋公司退休职工队伍稳定，群体上访率为零，满意度85%以上。</w:t>
      </w:r>
      <w:r w:rsidR="001E5E48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ab/>
      </w:r>
      <w:r w:rsidR="001E5E48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ab/>
      </w:r>
      <w:r w:rsidR="001E5E48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ab/>
      </w:r>
      <w:bookmarkStart w:id="28" w:name="_Toc135391423"/>
      <w:r w:rsidR="00357C0D" w:rsidRPr="008B0B2D">
        <w:rPr>
          <w:rFonts w:ascii="楷体" w:eastAsia="楷体" w:hAnsi="楷体" w:cs="楷体_GB2312" w:hint="eastAsia"/>
          <w:b/>
          <w:spacing w:val="6"/>
          <w:sz w:val="32"/>
          <w:szCs w:val="32"/>
        </w:rPr>
        <w:t>四、绩效评价指标分析</w:t>
      </w:r>
      <w:bookmarkStart w:id="29" w:name="_Toc135391424"/>
      <w:bookmarkEnd w:id="28"/>
    </w:p>
    <w:p w:rsidR="000F42E1" w:rsidRPr="008B0B2D" w:rsidRDefault="00E26D85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hint="eastAsia"/>
          <w:sz w:val="32"/>
          <w:szCs w:val="32"/>
        </w:rPr>
        <w:t>（</w:t>
      </w:r>
      <w:r w:rsidR="00357C0D" w:rsidRPr="008B0B2D">
        <w:rPr>
          <w:rFonts w:ascii="仿宋_GB2312" w:eastAsia="仿宋_GB2312" w:hAnsi="仿宋" w:hint="eastAsia"/>
          <w:sz w:val="32"/>
          <w:szCs w:val="32"/>
        </w:rPr>
        <w:t>一</w:t>
      </w:r>
      <w:r w:rsidRPr="008B0B2D">
        <w:rPr>
          <w:rFonts w:ascii="仿宋_GB2312" w:eastAsia="仿宋_GB2312" w:hAnsi="仿宋" w:hint="eastAsia"/>
          <w:sz w:val="32"/>
          <w:szCs w:val="32"/>
        </w:rPr>
        <w:t>）</w:t>
      </w:r>
      <w:r w:rsidR="00357C0D" w:rsidRPr="008B0B2D">
        <w:rPr>
          <w:rFonts w:ascii="仿宋_GB2312" w:eastAsia="仿宋_GB2312" w:hAnsi="仿宋" w:hint="eastAsia"/>
          <w:sz w:val="32"/>
          <w:szCs w:val="32"/>
        </w:rPr>
        <w:t>项目决策情况分析</w:t>
      </w:r>
      <w:bookmarkEnd w:id="29"/>
    </w:p>
    <w:p w:rsidR="00ED48BE" w:rsidRPr="008B0B2D" w:rsidRDefault="00ED48BE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项目决策标准分20分，自评分</w:t>
      </w:r>
      <w:r w:rsidR="00A10395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20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</w:t>
      </w:r>
      <w:r w:rsidR="00357C0D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。</w:t>
      </w:r>
    </w:p>
    <w:p w:rsidR="00ED48BE" w:rsidRPr="008B0B2D" w:rsidRDefault="00ED48BE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（1）项目立项：该指标基准分为8分，主要考核项目立项</w:t>
      </w:r>
      <w:r w:rsidR="00714718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依据充分性与</w:t>
      </w:r>
      <w:r w:rsidR="002A773A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立项程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规范性，经评价，该指标自评得分</w:t>
      </w:r>
      <w:r w:rsidR="00FC2B31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lastRenderedPageBreak/>
        <w:t>8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分。</w:t>
      </w:r>
    </w:p>
    <w:p w:rsidR="00ED48BE" w:rsidRPr="008B0B2D" w:rsidRDefault="00ED48BE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（2）项目目标：该指标基准</w:t>
      </w:r>
      <w:r w:rsidR="005C6944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为</w:t>
      </w:r>
      <w:r w:rsidR="000F6E5D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8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分，主要考核</w:t>
      </w:r>
      <w:r w:rsidR="005263F5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绩效目标合理性与绩效指标明确性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，经评价，该指标自评得分</w:t>
      </w:r>
      <w:r w:rsidR="00A10395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8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分。</w:t>
      </w:r>
    </w:p>
    <w:p w:rsidR="00536930" w:rsidRPr="008B0B2D" w:rsidRDefault="000F6E5D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（3）资金投入：该指标基准分为4分，</w:t>
      </w:r>
      <w:r w:rsidR="005263F5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主要考核预算编制科学性与资金分配合理性，经评价，该指标自评得分4分。</w:t>
      </w:r>
      <w:bookmarkStart w:id="30" w:name="_Toc135391425"/>
    </w:p>
    <w:p w:rsidR="000F6E5D" w:rsidRPr="008B0B2D" w:rsidRDefault="000F6E5D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hint="eastAsia"/>
          <w:sz w:val="32"/>
          <w:szCs w:val="32"/>
        </w:rPr>
        <w:t>（二）项目过程情况分析</w:t>
      </w:r>
      <w:bookmarkEnd w:id="30"/>
    </w:p>
    <w:p w:rsidR="00ED48BE" w:rsidRPr="008B0B2D" w:rsidRDefault="00ED48BE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项目</w:t>
      </w:r>
      <w:r w:rsidR="000F6E5D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过程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管理标准分20分，自评分</w:t>
      </w:r>
      <w:r w:rsidR="00142E97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20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</w:t>
      </w:r>
      <w:r w:rsidR="000F6E5D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。</w:t>
      </w:r>
    </w:p>
    <w:p w:rsidR="00ED48BE" w:rsidRPr="008B0B2D" w:rsidRDefault="00ED48BE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（1）</w:t>
      </w:r>
      <w:r w:rsidR="000F6E5D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资金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管理：该指标基准分</w:t>
      </w:r>
      <w:r w:rsidR="000F6E5D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12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分，主要考核</w:t>
      </w:r>
      <w:r w:rsidR="005263F5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资金到位率、预算执行率以及资金使用合规性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，经评价，该指标自评得分</w:t>
      </w:r>
      <w:r w:rsidR="00142E97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12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分。</w:t>
      </w:r>
    </w:p>
    <w:p w:rsidR="00536930" w:rsidRPr="008B0B2D" w:rsidRDefault="00ED48BE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（2）</w:t>
      </w:r>
      <w:r w:rsidR="000F6E5D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组织实施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：该指标基准分</w:t>
      </w:r>
      <w:r w:rsidR="000F6E5D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8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分，主要考核</w:t>
      </w:r>
      <w:r w:rsidR="005263F5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管理制度健全性和制度执行有效性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，经评价，该指标自评得分</w:t>
      </w:r>
      <w:r w:rsidR="004150AB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8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分。</w:t>
      </w:r>
      <w:bookmarkStart w:id="31" w:name="_Toc135391426"/>
    </w:p>
    <w:p w:rsidR="000F6E5D" w:rsidRPr="008B0B2D" w:rsidRDefault="000F6E5D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hint="eastAsia"/>
          <w:sz w:val="32"/>
          <w:szCs w:val="32"/>
        </w:rPr>
        <w:t>（三）项目产出情况分析</w:t>
      </w:r>
      <w:bookmarkEnd w:id="31"/>
    </w:p>
    <w:p w:rsidR="000F6E5D" w:rsidRPr="008B0B2D" w:rsidRDefault="000F6E5D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项目产出标准分30分，自评分</w:t>
      </w:r>
      <w:r w:rsidR="00A10395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30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分.</w:t>
      </w:r>
    </w:p>
    <w:p w:rsidR="00ED48BE" w:rsidRPr="008B0B2D" w:rsidRDefault="000F6E5D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1、产出</w:t>
      </w:r>
      <w:r w:rsidR="008F1E86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数量</w:t>
      </w:r>
      <w:r w:rsidR="00ED48BE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：该指标基准分</w:t>
      </w:r>
      <w:r w:rsidR="00536930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8</w:t>
      </w:r>
      <w:r w:rsidR="004B6D39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</w:t>
      </w:r>
      <w:r w:rsidR="00ED48BE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，</w:t>
      </w:r>
      <w:r w:rsidR="00D35B04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主要</w:t>
      </w:r>
      <w:r w:rsidR="00536930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考察是社保补助人数是否达标</w:t>
      </w:r>
      <w:r w:rsidR="00D35B04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，</w:t>
      </w:r>
      <w:r w:rsidR="008832C1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2022年，该项目补助社保人数515人（扣除自然死亡人数等客观因素）。</w:t>
      </w:r>
      <w:r w:rsidR="00ED48BE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经评价，该指标自评得分</w:t>
      </w:r>
      <w:r w:rsidR="00536930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8</w:t>
      </w:r>
      <w:r w:rsidR="00ED48BE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分。</w:t>
      </w:r>
    </w:p>
    <w:p w:rsidR="008F1E86" w:rsidRPr="008B0B2D" w:rsidRDefault="008F1E86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2、产出质量：</w:t>
      </w:r>
      <w:r w:rsidR="004B6D39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该指标基准分</w:t>
      </w:r>
      <w:r w:rsidR="00536930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8</w:t>
      </w:r>
      <w:r w:rsidR="004B6D39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分，</w:t>
      </w:r>
      <w:r w:rsidR="00D35B04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主要考察</w:t>
      </w:r>
      <w:r w:rsidR="00536930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企业职工社保覆盖率是否达标</w:t>
      </w:r>
      <w:r w:rsidR="00D35B04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，</w:t>
      </w:r>
      <w:r w:rsidR="008832C1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2022年，该项目企业职工社保覆盖率达100%，</w:t>
      </w:r>
      <w:r w:rsidR="004B6D39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经评价，该指标自评得分</w:t>
      </w:r>
      <w:r w:rsidR="008832C1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8</w:t>
      </w:r>
      <w:r w:rsidR="004B6D39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分。</w:t>
      </w:r>
    </w:p>
    <w:p w:rsidR="008F1E86" w:rsidRPr="008B0B2D" w:rsidRDefault="008F1E86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3、产出时效：</w:t>
      </w:r>
      <w:r w:rsidR="004B6D39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该指标基准分</w:t>
      </w:r>
      <w:r w:rsidR="00EC64D0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8</w:t>
      </w:r>
      <w:r w:rsidR="004B6D39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分，</w:t>
      </w:r>
      <w:r w:rsidR="00D35B04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主要考察</w:t>
      </w:r>
      <w:r w:rsidR="008832C1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及时拨付</w:t>
      </w:r>
      <w:r w:rsidR="008832C1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lastRenderedPageBreak/>
        <w:t>率是否达标</w:t>
      </w:r>
      <w:r w:rsidR="00D35B04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，</w:t>
      </w:r>
      <w:r w:rsidR="008832C1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2022年，该项目</w:t>
      </w:r>
      <w:r w:rsidR="00EC64D0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资金</w:t>
      </w:r>
      <w:r w:rsidR="008832C1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及时拨付率100%,</w:t>
      </w:r>
      <w:r w:rsidR="004B6D39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经评价，该指标自评得分</w:t>
      </w:r>
      <w:r w:rsidR="00EC64D0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8</w:t>
      </w:r>
      <w:r w:rsidR="004B6D39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分。</w:t>
      </w:r>
    </w:p>
    <w:p w:rsidR="00EC64D0" w:rsidRPr="008B0B2D" w:rsidRDefault="008F1E86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4</w:t>
      </w:r>
      <w:r w:rsidR="000F6E5D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、产出成本：</w:t>
      </w:r>
      <w:r w:rsidR="004B6D39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该指标基准分</w:t>
      </w:r>
      <w:r w:rsidR="00A10395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6</w:t>
      </w:r>
      <w:r w:rsidR="004B6D39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分，</w:t>
      </w:r>
      <w:r w:rsidR="00D35B04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主要</w:t>
      </w:r>
      <w:r w:rsidR="004B6D39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考察预算</w:t>
      </w:r>
      <w:r w:rsidR="00EC64D0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成本控制率，该项目控制在预算金额以内</w:t>
      </w:r>
      <w:r w:rsidR="004B6D39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，经评价，该指标自评得分</w:t>
      </w:r>
      <w:r w:rsidR="00A10395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6</w:t>
      </w:r>
      <w:r w:rsidR="004B6D39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</w:t>
      </w:r>
      <w:r w:rsidR="000F6E5D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。</w:t>
      </w:r>
      <w:bookmarkStart w:id="32" w:name="_Toc135391427"/>
      <w:r w:rsidR="00EC64D0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   </w:t>
      </w:r>
    </w:p>
    <w:p w:rsidR="000F6E5D" w:rsidRPr="008B0B2D" w:rsidRDefault="000F6E5D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hint="eastAsia"/>
          <w:sz w:val="32"/>
          <w:szCs w:val="32"/>
        </w:rPr>
        <w:t>（</w:t>
      </w:r>
      <w:r w:rsidR="002D173F" w:rsidRPr="008B0B2D">
        <w:rPr>
          <w:rFonts w:ascii="仿宋_GB2312" w:eastAsia="仿宋_GB2312" w:hAnsi="仿宋" w:hint="eastAsia"/>
          <w:sz w:val="32"/>
          <w:szCs w:val="32"/>
        </w:rPr>
        <w:t>四</w:t>
      </w:r>
      <w:r w:rsidRPr="008B0B2D">
        <w:rPr>
          <w:rFonts w:ascii="仿宋_GB2312" w:eastAsia="仿宋_GB2312" w:hAnsi="仿宋" w:hint="eastAsia"/>
          <w:sz w:val="32"/>
          <w:szCs w:val="32"/>
        </w:rPr>
        <w:t>）项目效益情况分析</w:t>
      </w:r>
      <w:bookmarkEnd w:id="32"/>
    </w:p>
    <w:p w:rsidR="00ED48BE" w:rsidRPr="008B0B2D" w:rsidRDefault="00ED48BE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项目</w:t>
      </w:r>
      <w:r w:rsidR="000F6E5D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效益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标准分</w:t>
      </w:r>
      <w:r w:rsidR="000F6E5D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3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0分，自评分</w:t>
      </w:r>
      <w:r w:rsidR="00A10395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30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</w:t>
      </w:r>
      <w:r w:rsidR="000F6E5D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。</w:t>
      </w:r>
    </w:p>
    <w:p w:rsidR="00EC64D0" w:rsidRPr="008B0B2D" w:rsidRDefault="000F6E5D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1、</w:t>
      </w:r>
      <w:r w:rsidR="00EC64D0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社会效益：该指标基准分15分，主要考察项目的实施是否具有社会效益，该项目涉及人员无群体上访情况，群体上访率为零，经评价，该指标自评得分15分。</w:t>
      </w:r>
    </w:p>
    <w:p w:rsidR="008B0B2D" w:rsidRDefault="000F6E5D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2、满意度</w:t>
      </w:r>
      <w:r w:rsidR="00ED48BE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：该指标基准分</w:t>
      </w:r>
      <w:r w:rsidR="00D4455E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1</w:t>
      </w:r>
      <w:r w:rsidR="00EC64D0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5</w:t>
      </w:r>
      <w:r w:rsidR="00ED48BE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分，主要考核项目</w:t>
      </w:r>
      <w:r w:rsidR="00D4455E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实施</w:t>
      </w:r>
      <w:r w:rsidR="00ED48BE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的</w:t>
      </w:r>
      <w:r w:rsidR="006D2B15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满意度</w:t>
      </w:r>
      <w:r w:rsidR="00ED48BE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，</w:t>
      </w:r>
      <w:r w:rsidR="002074A2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2022年</w:t>
      </w:r>
      <w:r w:rsidR="00EC64D0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该项目</w:t>
      </w:r>
      <w:r w:rsidR="00E3377F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满意度达标。虽然服务对象满意度达标，</w:t>
      </w:r>
      <w:r w:rsidR="002074A2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但</w:t>
      </w:r>
      <w:r w:rsidR="00E3377F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由于涉及人数众多及历史遗留原因，极少数人员也有意见。</w:t>
      </w:r>
      <w:r w:rsidR="00ED48BE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该指标自评得分</w:t>
      </w:r>
      <w:r w:rsidR="00D4455E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1</w:t>
      </w:r>
      <w:r w:rsidR="00EC64D0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3</w:t>
      </w:r>
      <w:r w:rsidR="00ED48BE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分。</w:t>
      </w:r>
      <w:bookmarkStart w:id="33" w:name="_Toc486235481"/>
      <w:bookmarkStart w:id="34" w:name="_Toc135391428"/>
      <w:bookmarkStart w:id="35" w:name="_Toc488670799"/>
      <w:bookmarkStart w:id="36" w:name="_Toc433141358"/>
    </w:p>
    <w:p w:rsidR="00E26D85" w:rsidRPr="008B0B2D" w:rsidRDefault="00DB7C1D" w:rsidP="008B0B2D">
      <w:pPr>
        <w:spacing w:line="560" w:lineRule="exact"/>
        <w:ind w:firstLineChars="200" w:firstLine="667"/>
        <w:rPr>
          <w:rFonts w:ascii="楷体" w:eastAsia="楷体" w:hAnsi="楷体" w:cs="仿宋"/>
          <w:b/>
          <w:kern w:val="0"/>
          <w:sz w:val="32"/>
          <w:szCs w:val="32"/>
        </w:rPr>
      </w:pPr>
      <w:r w:rsidRPr="008B0B2D">
        <w:rPr>
          <w:rFonts w:ascii="楷体" w:eastAsia="楷体" w:hAnsi="楷体" w:hint="eastAsia"/>
          <w:b/>
          <w:spacing w:val="6"/>
          <w:sz w:val="32"/>
          <w:szCs w:val="32"/>
        </w:rPr>
        <w:t>五</w:t>
      </w:r>
      <w:r w:rsidR="000F42E1" w:rsidRPr="008B0B2D">
        <w:rPr>
          <w:rFonts w:ascii="楷体" w:eastAsia="楷体" w:hAnsi="楷体" w:hint="eastAsia"/>
          <w:b/>
          <w:spacing w:val="6"/>
          <w:sz w:val="32"/>
          <w:szCs w:val="32"/>
        </w:rPr>
        <w:t>、</w:t>
      </w:r>
      <w:bookmarkEnd w:id="33"/>
      <w:r w:rsidRPr="008B0B2D">
        <w:rPr>
          <w:rFonts w:ascii="楷体" w:eastAsia="楷体" w:hAnsi="楷体" w:hint="eastAsia"/>
          <w:b/>
          <w:spacing w:val="6"/>
          <w:sz w:val="32"/>
          <w:szCs w:val="32"/>
        </w:rPr>
        <w:t>主要经验及做法</w:t>
      </w:r>
      <w:bookmarkEnd w:id="34"/>
    </w:p>
    <w:p w:rsidR="008B0B2D" w:rsidRDefault="002074A2" w:rsidP="008B0B2D">
      <w:pPr>
        <w:snapToGrid w:val="0"/>
        <w:spacing w:line="590" w:lineRule="exact"/>
        <w:ind w:firstLineChars="200" w:firstLine="664"/>
        <w:rPr>
          <w:rFonts w:ascii="仿宋_GB2312" w:eastAsia="仿宋_GB2312" w:hAnsi="仿宋"/>
          <w:bCs/>
          <w:spacing w:val="6"/>
          <w:sz w:val="32"/>
          <w:szCs w:val="32"/>
        </w:rPr>
      </w:pPr>
      <w:bookmarkStart w:id="37" w:name="_Toc135391429"/>
      <w:r w:rsidRPr="008B0B2D">
        <w:rPr>
          <w:rFonts w:ascii="仿宋_GB2312" w:eastAsia="仿宋_GB2312" w:hAnsi="仿宋" w:hint="eastAsia"/>
          <w:bCs/>
          <w:spacing w:val="6"/>
          <w:sz w:val="32"/>
          <w:szCs w:val="32"/>
        </w:rPr>
        <w:t>2022年，通过该项目的实施，补助企业缴纳未纳入统筹的退休职工和不在岗职工的社保费用，有效降低了企业的包袱，维持退休职工队伍稳定，保证职工基本生活。</w:t>
      </w:r>
    </w:p>
    <w:p w:rsidR="008B0B2D" w:rsidRDefault="009B0766" w:rsidP="008B0B2D">
      <w:pPr>
        <w:snapToGrid w:val="0"/>
        <w:spacing w:line="590" w:lineRule="exact"/>
        <w:ind w:firstLineChars="200" w:firstLine="667"/>
        <w:rPr>
          <w:rFonts w:ascii="楷体" w:eastAsia="楷体" w:hAnsi="楷体"/>
          <w:b/>
          <w:spacing w:val="6"/>
          <w:sz w:val="32"/>
          <w:szCs w:val="32"/>
        </w:rPr>
      </w:pPr>
      <w:r w:rsidRPr="008B0B2D">
        <w:rPr>
          <w:rFonts w:ascii="楷体" w:eastAsia="楷体" w:hAnsi="楷体" w:hint="eastAsia"/>
          <w:b/>
          <w:spacing w:val="6"/>
          <w:sz w:val="32"/>
          <w:szCs w:val="32"/>
        </w:rPr>
        <w:t>六</w:t>
      </w:r>
      <w:r w:rsidR="00E26D85" w:rsidRPr="008B0B2D">
        <w:rPr>
          <w:rFonts w:ascii="楷体" w:eastAsia="楷体" w:hAnsi="楷体" w:hint="eastAsia"/>
          <w:b/>
          <w:spacing w:val="6"/>
          <w:sz w:val="32"/>
          <w:szCs w:val="32"/>
        </w:rPr>
        <w:t>、</w:t>
      </w:r>
      <w:bookmarkEnd w:id="35"/>
      <w:r w:rsidR="00E26D85" w:rsidRPr="008B0B2D">
        <w:rPr>
          <w:rFonts w:ascii="楷体" w:eastAsia="楷体" w:hAnsi="楷体" w:hint="eastAsia"/>
          <w:b/>
          <w:spacing w:val="6"/>
          <w:sz w:val="32"/>
          <w:szCs w:val="32"/>
        </w:rPr>
        <w:t>存在的问题</w:t>
      </w:r>
      <w:r w:rsidRPr="008B0B2D">
        <w:rPr>
          <w:rFonts w:ascii="楷体" w:eastAsia="楷体" w:hAnsi="楷体" w:hint="eastAsia"/>
          <w:b/>
          <w:spacing w:val="6"/>
          <w:sz w:val="32"/>
          <w:szCs w:val="32"/>
        </w:rPr>
        <w:t>及原因分析</w:t>
      </w:r>
      <w:bookmarkStart w:id="38" w:name="_Toc135391430"/>
      <w:bookmarkStart w:id="39" w:name="_Toc449473124"/>
      <w:bookmarkEnd w:id="37"/>
    </w:p>
    <w:p w:rsidR="006F78DD" w:rsidRDefault="006F78DD" w:rsidP="006F78DD">
      <w:p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12" w:color="FFFFFF"/>
        </w:pBdr>
        <w:overflowPunct w:val="0"/>
        <w:spacing w:line="560" w:lineRule="exact"/>
        <w:ind w:firstLine="641"/>
        <w:jc w:val="left"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 w:rsidRPr="00633F44">
        <w:rPr>
          <w:rFonts w:ascii="仿宋" w:eastAsia="仿宋" w:hAnsi="仿宋" w:hint="eastAsia"/>
          <w:color w:val="000000"/>
          <w:kern w:val="0"/>
          <w:sz w:val="32"/>
          <w:szCs w:val="32"/>
        </w:rPr>
        <w:t>在本项目实施工程中，年初设定的服务对象满意度虽然达标，但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由于涉及人数众多及历史遗留原因，极少数人员对禽蛋公司社保补助不满意</w:t>
      </w:r>
      <w:r w:rsidRPr="00633F44">
        <w:rPr>
          <w:rFonts w:ascii="仿宋" w:eastAsia="仿宋" w:hAnsi="仿宋" w:hint="eastAsia"/>
          <w:color w:val="000000"/>
          <w:kern w:val="0"/>
          <w:sz w:val="32"/>
          <w:szCs w:val="32"/>
        </w:rPr>
        <w:t>。</w:t>
      </w:r>
      <w:r w:rsidR="002074A2" w:rsidRPr="008B0B2D">
        <w:rPr>
          <w:rFonts w:ascii="仿宋_GB2312" w:eastAsia="仿宋_GB2312" w:hAnsi="仿宋" w:hint="eastAsia"/>
          <w:spacing w:val="6"/>
          <w:sz w:val="32"/>
          <w:szCs w:val="32"/>
        </w:rPr>
        <w:t>整改措施：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市供销社将指导禽蛋公司及时</w:t>
      </w:r>
      <w:r w:rsidRPr="00633F44">
        <w:rPr>
          <w:rFonts w:ascii="仿宋" w:eastAsia="仿宋" w:hAnsi="仿宋" w:hint="eastAsia"/>
          <w:color w:val="000000"/>
          <w:kern w:val="0"/>
          <w:sz w:val="32"/>
          <w:szCs w:val="32"/>
        </w:rPr>
        <w:t>做好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政策宣传</w:t>
      </w:r>
      <w:r w:rsidRPr="00633F44">
        <w:rPr>
          <w:rFonts w:ascii="仿宋" w:eastAsia="仿宋" w:hAnsi="仿宋" w:hint="eastAsia"/>
          <w:color w:val="000000"/>
          <w:kern w:val="0"/>
          <w:sz w:val="32"/>
          <w:szCs w:val="32"/>
        </w:rPr>
        <w:t>解释工作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，提高退休职工对政策的知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lastRenderedPageBreak/>
        <w:t>晓度和满意率，确保企业持续稳定</w:t>
      </w:r>
      <w:r w:rsidRPr="00633F44">
        <w:rPr>
          <w:rFonts w:ascii="仿宋" w:eastAsia="仿宋" w:hAnsi="仿宋" w:hint="eastAsia"/>
          <w:color w:val="000000"/>
          <w:kern w:val="0"/>
          <w:sz w:val="32"/>
          <w:szCs w:val="32"/>
        </w:rPr>
        <w:t>。</w:t>
      </w:r>
    </w:p>
    <w:p w:rsidR="006F78DD" w:rsidRDefault="003B0CC4" w:rsidP="006F78DD">
      <w:p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12" w:color="FFFFFF"/>
        </w:pBdr>
        <w:overflowPunct w:val="0"/>
        <w:spacing w:line="560" w:lineRule="exact"/>
        <w:ind w:firstLine="641"/>
        <w:jc w:val="left"/>
        <w:rPr>
          <w:rFonts w:ascii="楷体" w:eastAsia="楷体" w:hAnsi="楷体" w:hint="eastAsia"/>
          <w:b/>
          <w:spacing w:val="6"/>
          <w:sz w:val="32"/>
          <w:szCs w:val="32"/>
        </w:rPr>
      </w:pPr>
      <w:r w:rsidRPr="008B0B2D">
        <w:rPr>
          <w:rFonts w:ascii="楷体" w:eastAsia="楷体" w:hAnsi="楷体" w:hint="eastAsia"/>
          <w:b/>
          <w:spacing w:val="6"/>
          <w:sz w:val="32"/>
          <w:szCs w:val="32"/>
        </w:rPr>
        <w:t>七、有关建议</w:t>
      </w:r>
      <w:bookmarkEnd w:id="38"/>
    </w:p>
    <w:p w:rsidR="006F78DD" w:rsidRDefault="00EB5CC9" w:rsidP="006F78DD">
      <w:p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12" w:color="FFFFFF"/>
        </w:pBdr>
        <w:overflowPunct w:val="0"/>
        <w:spacing w:line="560" w:lineRule="exact"/>
        <w:ind w:firstLine="641"/>
        <w:jc w:val="left"/>
        <w:rPr>
          <w:rFonts w:ascii="仿宋_GB2312" w:eastAsia="仿宋_GB2312" w:hAnsi="仿宋" w:hint="eastAsia"/>
          <w:spacing w:val="6"/>
          <w:sz w:val="32"/>
          <w:szCs w:val="32"/>
        </w:rPr>
      </w:pPr>
      <w:r w:rsidRPr="008B0B2D">
        <w:rPr>
          <w:rFonts w:ascii="仿宋_GB2312" w:eastAsia="仿宋_GB2312" w:hAnsi="仿宋" w:hint="eastAsia"/>
          <w:spacing w:val="6"/>
          <w:sz w:val="32"/>
          <w:szCs w:val="32"/>
        </w:rPr>
        <w:t>无</w:t>
      </w:r>
      <w:r w:rsidR="00683AC2" w:rsidRPr="008B0B2D">
        <w:rPr>
          <w:rFonts w:ascii="仿宋_GB2312" w:eastAsia="仿宋_GB2312" w:hAnsi="仿宋" w:hint="eastAsia"/>
          <w:spacing w:val="6"/>
          <w:sz w:val="32"/>
          <w:szCs w:val="32"/>
        </w:rPr>
        <w:t>。</w:t>
      </w:r>
      <w:bookmarkStart w:id="40" w:name="_Toc135391431"/>
      <w:bookmarkStart w:id="41" w:name="_Toc488670803"/>
      <w:bookmarkStart w:id="42" w:name="_Toc486420194"/>
      <w:bookmarkStart w:id="43" w:name="_Toc486235484"/>
      <w:bookmarkEnd w:id="36"/>
      <w:bookmarkEnd w:id="39"/>
    </w:p>
    <w:p w:rsidR="006F78DD" w:rsidRDefault="003B0CC4" w:rsidP="006F78DD">
      <w:p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12" w:color="FFFFFF"/>
        </w:pBdr>
        <w:overflowPunct w:val="0"/>
        <w:spacing w:line="560" w:lineRule="exact"/>
        <w:ind w:firstLine="641"/>
        <w:jc w:val="left"/>
        <w:rPr>
          <w:rFonts w:ascii="楷体" w:eastAsia="楷体" w:hAnsi="楷体" w:hint="eastAsia"/>
          <w:b/>
          <w:spacing w:val="6"/>
          <w:sz w:val="32"/>
          <w:szCs w:val="32"/>
        </w:rPr>
      </w:pPr>
      <w:r w:rsidRPr="008B0B2D">
        <w:rPr>
          <w:rFonts w:ascii="楷体" w:eastAsia="楷体" w:hAnsi="楷体" w:hint="eastAsia"/>
          <w:b/>
          <w:spacing w:val="6"/>
          <w:sz w:val="32"/>
          <w:szCs w:val="32"/>
        </w:rPr>
        <w:t>八、其他需要说明的问题</w:t>
      </w:r>
      <w:bookmarkEnd w:id="40"/>
    </w:p>
    <w:p w:rsidR="001E605B" w:rsidRDefault="007716A9" w:rsidP="006F78DD">
      <w:p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12" w:color="FFFFFF"/>
        </w:pBdr>
        <w:overflowPunct w:val="0"/>
        <w:spacing w:line="560" w:lineRule="exact"/>
        <w:ind w:firstLine="641"/>
        <w:jc w:val="left"/>
        <w:rPr>
          <w:rFonts w:ascii="仿宋_GB2312" w:eastAsia="仿宋_GB2312" w:hAnsi="仿宋"/>
          <w:spacing w:val="6"/>
          <w:sz w:val="32"/>
          <w:szCs w:val="32"/>
        </w:rPr>
      </w:pPr>
      <w:r w:rsidRPr="008B0B2D">
        <w:rPr>
          <w:rFonts w:ascii="仿宋_GB2312" w:eastAsia="仿宋_GB2312" w:hAnsi="仿宋" w:hint="eastAsia"/>
          <w:spacing w:val="6"/>
          <w:sz w:val="32"/>
          <w:szCs w:val="32"/>
        </w:rPr>
        <w:t>无。</w:t>
      </w:r>
      <w:bookmarkStart w:id="44" w:name="_Toc135391432"/>
    </w:p>
    <w:p w:rsidR="00BF059B" w:rsidRPr="008B0B2D" w:rsidRDefault="000F42E1" w:rsidP="001E605B">
      <w:pPr>
        <w:ind w:leftChars="304" w:left="1598" w:hangingChars="300" w:hanging="960"/>
        <w:rPr>
          <w:rFonts w:ascii="仿宋_GB2312" w:eastAsia="仿宋_GB2312" w:hAnsi="仿宋"/>
          <w:spacing w:val="6"/>
          <w:sz w:val="32"/>
          <w:szCs w:val="32"/>
        </w:rPr>
      </w:pPr>
      <w:r w:rsidRPr="008B0B2D">
        <w:rPr>
          <w:rFonts w:ascii="仿宋_GB2312" w:eastAsia="仿宋_GB2312" w:hAnsi="仿宋" w:hint="eastAsia"/>
          <w:sz w:val="32"/>
          <w:szCs w:val="32"/>
        </w:rPr>
        <w:t>附</w:t>
      </w:r>
      <w:bookmarkEnd w:id="41"/>
      <w:bookmarkEnd w:id="42"/>
      <w:bookmarkEnd w:id="43"/>
      <w:r w:rsidR="000E2F95" w:rsidRPr="008B0B2D">
        <w:rPr>
          <w:rFonts w:ascii="仿宋_GB2312" w:eastAsia="仿宋_GB2312" w:hAnsi="仿宋" w:hint="eastAsia"/>
          <w:sz w:val="32"/>
          <w:szCs w:val="32"/>
        </w:rPr>
        <w:t>件</w:t>
      </w:r>
      <w:r w:rsidRPr="008B0B2D">
        <w:rPr>
          <w:rFonts w:ascii="仿宋_GB2312" w:eastAsia="仿宋_GB2312" w:hAnsi="仿宋" w:hint="eastAsia"/>
          <w:sz w:val="32"/>
          <w:szCs w:val="32"/>
        </w:rPr>
        <w:t>：</w:t>
      </w:r>
      <w:bookmarkEnd w:id="44"/>
      <w:r w:rsidR="008B0B2D" w:rsidRPr="008B0B2D">
        <w:rPr>
          <w:rFonts w:ascii="仿宋_GB2312" w:eastAsia="仿宋_GB2312" w:hAnsi="仿宋" w:hint="eastAsia"/>
          <w:sz w:val="32"/>
          <w:szCs w:val="32"/>
        </w:rPr>
        <w:t>昆明市副食禽蛋总公司社保补助资金指标体系及评分表</w:t>
      </w:r>
    </w:p>
    <w:p w:rsidR="000F42E1" w:rsidRPr="008B0B2D" w:rsidRDefault="003A7535" w:rsidP="003A7535">
      <w:pPr>
        <w:spacing w:line="590" w:lineRule="exact"/>
        <w:ind w:right="936"/>
        <w:jc w:val="right"/>
        <w:rPr>
          <w:rFonts w:ascii="仿宋_GB2312" w:eastAsia="仿宋_GB2312" w:hAnsi="仿宋"/>
          <w:spacing w:val="6"/>
          <w:sz w:val="32"/>
          <w:szCs w:val="32"/>
        </w:rPr>
      </w:pPr>
      <w:r w:rsidRPr="008B0B2D">
        <w:rPr>
          <w:rFonts w:ascii="仿宋_GB2312" w:eastAsia="仿宋_GB2312" w:hAnsi="仿宋" w:hint="eastAsia"/>
          <w:spacing w:val="6"/>
          <w:sz w:val="32"/>
          <w:szCs w:val="32"/>
        </w:rPr>
        <w:t>昆明市</w:t>
      </w:r>
      <w:r w:rsidR="008B0B2D" w:rsidRPr="008B0B2D">
        <w:rPr>
          <w:rFonts w:ascii="仿宋_GB2312" w:eastAsia="仿宋_GB2312" w:hAnsi="仿宋" w:hint="eastAsia"/>
          <w:spacing w:val="6"/>
          <w:sz w:val="32"/>
          <w:szCs w:val="32"/>
        </w:rPr>
        <w:t>供销合作社联合社</w:t>
      </w:r>
    </w:p>
    <w:p w:rsidR="000F42E1" w:rsidRPr="008B0B2D" w:rsidRDefault="000F42E1">
      <w:pPr>
        <w:rPr>
          <w:rFonts w:ascii="仿宋_GB2312" w:eastAsia="仿宋_GB2312" w:hAnsi="仿宋" w:cs="仿宋_GB2312"/>
          <w:sz w:val="32"/>
          <w:szCs w:val="32"/>
        </w:rPr>
      </w:pPr>
      <w:r w:rsidRPr="008B0B2D">
        <w:rPr>
          <w:rFonts w:ascii="仿宋_GB2312" w:eastAsia="仿宋_GB2312" w:hAnsi="仿宋" w:hint="eastAsia"/>
          <w:spacing w:val="6"/>
          <w:sz w:val="32"/>
          <w:szCs w:val="32"/>
        </w:rPr>
        <w:t xml:space="preserve"> </w:t>
      </w:r>
      <w:r w:rsidR="008B0B2D" w:rsidRPr="008B0B2D">
        <w:rPr>
          <w:rFonts w:ascii="仿宋_GB2312" w:eastAsia="仿宋_GB2312" w:hAnsi="仿宋" w:hint="eastAsia"/>
          <w:spacing w:val="6"/>
          <w:sz w:val="32"/>
          <w:szCs w:val="32"/>
        </w:rPr>
        <w:t xml:space="preserve">                           </w:t>
      </w:r>
      <w:r w:rsidRPr="008B0B2D">
        <w:rPr>
          <w:rFonts w:ascii="仿宋_GB2312" w:eastAsia="仿宋_GB2312" w:hAnsi="仿宋" w:hint="eastAsia"/>
          <w:spacing w:val="6"/>
          <w:sz w:val="32"/>
          <w:szCs w:val="32"/>
        </w:rPr>
        <w:t>20</w:t>
      </w:r>
      <w:r w:rsidR="003A7535" w:rsidRPr="008B0B2D">
        <w:rPr>
          <w:rFonts w:ascii="仿宋_GB2312" w:eastAsia="仿宋_GB2312" w:hAnsi="仿宋" w:hint="eastAsia"/>
          <w:spacing w:val="6"/>
          <w:sz w:val="32"/>
          <w:szCs w:val="32"/>
        </w:rPr>
        <w:t>2</w:t>
      </w:r>
      <w:r w:rsidR="00BF059B" w:rsidRPr="008B0B2D">
        <w:rPr>
          <w:rFonts w:ascii="仿宋_GB2312" w:eastAsia="仿宋_GB2312" w:hAnsi="仿宋" w:hint="eastAsia"/>
          <w:spacing w:val="6"/>
          <w:sz w:val="32"/>
          <w:szCs w:val="32"/>
        </w:rPr>
        <w:t>3</w:t>
      </w:r>
      <w:r w:rsidRPr="008B0B2D">
        <w:rPr>
          <w:rFonts w:ascii="仿宋_GB2312" w:eastAsia="仿宋_GB2312" w:hAnsi="仿宋" w:hint="eastAsia"/>
          <w:spacing w:val="6"/>
          <w:sz w:val="32"/>
          <w:szCs w:val="32"/>
        </w:rPr>
        <w:t>年5月</w:t>
      </w:r>
      <w:r w:rsidR="00BF059B" w:rsidRPr="008B0B2D">
        <w:rPr>
          <w:rFonts w:ascii="仿宋_GB2312" w:eastAsia="仿宋_GB2312" w:hAnsi="仿宋" w:hint="eastAsia"/>
          <w:spacing w:val="6"/>
          <w:sz w:val="32"/>
          <w:szCs w:val="32"/>
        </w:rPr>
        <w:t>25</w:t>
      </w:r>
      <w:r w:rsidRPr="008B0B2D">
        <w:rPr>
          <w:rFonts w:ascii="仿宋_GB2312" w:eastAsia="仿宋_GB2312" w:hAnsi="仿宋" w:hint="eastAsia"/>
          <w:spacing w:val="6"/>
          <w:sz w:val="32"/>
          <w:szCs w:val="32"/>
        </w:rPr>
        <w:t>日</w:t>
      </w:r>
    </w:p>
    <w:sectPr w:rsidR="000F42E1" w:rsidRPr="008B0B2D" w:rsidSect="00502CF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683EEB" w16cid:durableId="209D67D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B46" w:rsidRDefault="00D31B46" w:rsidP="00FD7A54">
      <w:r>
        <w:separator/>
      </w:r>
    </w:p>
  </w:endnote>
  <w:endnote w:type="continuationSeparator" w:id="1">
    <w:p w:rsidR="00D31B46" w:rsidRDefault="00D31B46" w:rsidP="00FD7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A3E" w:rsidRDefault="001B255B">
    <w:pPr>
      <w:pStyle w:val="a4"/>
      <w:jc w:val="center"/>
    </w:pPr>
    <w:r w:rsidRPr="001B255B">
      <w:fldChar w:fldCharType="begin"/>
    </w:r>
    <w:r w:rsidR="00F71A3E">
      <w:instrText>PAGE   \* MERGEFORMAT</w:instrText>
    </w:r>
    <w:r w:rsidRPr="001B255B">
      <w:fldChar w:fldCharType="separate"/>
    </w:r>
    <w:r w:rsidR="006F78DD" w:rsidRPr="006F78DD">
      <w:rPr>
        <w:noProof/>
        <w:lang w:val="zh-CN"/>
      </w:rPr>
      <w:t>9</w:t>
    </w:r>
    <w:r>
      <w:rPr>
        <w:noProof/>
        <w:lang w:val="zh-CN"/>
      </w:rPr>
      <w:fldChar w:fldCharType="end"/>
    </w:r>
  </w:p>
  <w:p w:rsidR="00F71A3E" w:rsidRDefault="00F71A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B46" w:rsidRDefault="00D31B46" w:rsidP="00FD7A54">
      <w:r>
        <w:separator/>
      </w:r>
    </w:p>
  </w:footnote>
  <w:footnote w:type="continuationSeparator" w:id="1">
    <w:p w:rsidR="00D31B46" w:rsidRDefault="00D31B46" w:rsidP="00FD7A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907D1"/>
    <w:multiLevelType w:val="hybridMultilevel"/>
    <w:tmpl w:val="BE4E5804"/>
    <w:lvl w:ilvl="0" w:tplc="11B23EA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3FD4"/>
    <w:rsid w:val="00001907"/>
    <w:rsid w:val="0000299A"/>
    <w:rsid w:val="00004E64"/>
    <w:rsid w:val="00006B18"/>
    <w:rsid w:val="0001092C"/>
    <w:rsid w:val="0001335A"/>
    <w:rsid w:val="00013A10"/>
    <w:rsid w:val="00020BB0"/>
    <w:rsid w:val="00022D89"/>
    <w:rsid w:val="000242A5"/>
    <w:rsid w:val="00030E44"/>
    <w:rsid w:val="00032A21"/>
    <w:rsid w:val="00036087"/>
    <w:rsid w:val="00036F03"/>
    <w:rsid w:val="00043EBF"/>
    <w:rsid w:val="00054280"/>
    <w:rsid w:val="00055E92"/>
    <w:rsid w:val="000560B4"/>
    <w:rsid w:val="00056AEA"/>
    <w:rsid w:val="00056F5E"/>
    <w:rsid w:val="00057160"/>
    <w:rsid w:val="00057718"/>
    <w:rsid w:val="00060424"/>
    <w:rsid w:val="00061EF0"/>
    <w:rsid w:val="000639DF"/>
    <w:rsid w:val="000654A5"/>
    <w:rsid w:val="0006592F"/>
    <w:rsid w:val="00083193"/>
    <w:rsid w:val="00083581"/>
    <w:rsid w:val="00085BED"/>
    <w:rsid w:val="00093E1E"/>
    <w:rsid w:val="00094BDE"/>
    <w:rsid w:val="00095ACC"/>
    <w:rsid w:val="000A244A"/>
    <w:rsid w:val="000A3951"/>
    <w:rsid w:val="000A725E"/>
    <w:rsid w:val="000B0A45"/>
    <w:rsid w:val="000B3719"/>
    <w:rsid w:val="000B37DE"/>
    <w:rsid w:val="000B523E"/>
    <w:rsid w:val="000B64B9"/>
    <w:rsid w:val="000C78EF"/>
    <w:rsid w:val="000D0689"/>
    <w:rsid w:val="000D4EF9"/>
    <w:rsid w:val="000D56B7"/>
    <w:rsid w:val="000E2016"/>
    <w:rsid w:val="000E217B"/>
    <w:rsid w:val="000E2F95"/>
    <w:rsid w:val="000E4BF4"/>
    <w:rsid w:val="000E626B"/>
    <w:rsid w:val="000E7452"/>
    <w:rsid w:val="000F1D27"/>
    <w:rsid w:val="000F42E1"/>
    <w:rsid w:val="000F50A1"/>
    <w:rsid w:val="000F6D2C"/>
    <w:rsid w:val="000F6E5D"/>
    <w:rsid w:val="001154A8"/>
    <w:rsid w:val="00115ED9"/>
    <w:rsid w:val="001164C5"/>
    <w:rsid w:val="00121E9D"/>
    <w:rsid w:val="00123529"/>
    <w:rsid w:val="001274FD"/>
    <w:rsid w:val="0012755E"/>
    <w:rsid w:val="00132201"/>
    <w:rsid w:val="00132C1B"/>
    <w:rsid w:val="00142E97"/>
    <w:rsid w:val="001514BF"/>
    <w:rsid w:val="00151AC2"/>
    <w:rsid w:val="00151C77"/>
    <w:rsid w:val="00155E09"/>
    <w:rsid w:val="0016267C"/>
    <w:rsid w:val="00163B5E"/>
    <w:rsid w:val="00163DB1"/>
    <w:rsid w:val="00164DF8"/>
    <w:rsid w:val="00165501"/>
    <w:rsid w:val="0016591E"/>
    <w:rsid w:val="0017018A"/>
    <w:rsid w:val="001707EE"/>
    <w:rsid w:val="001721B7"/>
    <w:rsid w:val="00173E34"/>
    <w:rsid w:val="00174946"/>
    <w:rsid w:val="00176134"/>
    <w:rsid w:val="0017646D"/>
    <w:rsid w:val="00177914"/>
    <w:rsid w:val="00183F6E"/>
    <w:rsid w:val="001854A8"/>
    <w:rsid w:val="0019560A"/>
    <w:rsid w:val="0019609D"/>
    <w:rsid w:val="00196A57"/>
    <w:rsid w:val="001A2565"/>
    <w:rsid w:val="001A5CF8"/>
    <w:rsid w:val="001B255B"/>
    <w:rsid w:val="001B6D84"/>
    <w:rsid w:val="001C00AE"/>
    <w:rsid w:val="001C031A"/>
    <w:rsid w:val="001C17B1"/>
    <w:rsid w:val="001C7A8F"/>
    <w:rsid w:val="001C7EE9"/>
    <w:rsid w:val="001D2212"/>
    <w:rsid w:val="001D563E"/>
    <w:rsid w:val="001D73CF"/>
    <w:rsid w:val="001E5E48"/>
    <w:rsid w:val="001E605B"/>
    <w:rsid w:val="001E73D3"/>
    <w:rsid w:val="001E7843"/>
    <w:rsid w:val="001F0449"/>
    <w:rsid w:val="001F2714"/>
    <w:rsid w:val="001F4FC7"/>
    <w:rsid w:val="001F5628"/>
    <w:rsid w:val="001F6199"/>
    <w:rsid w:val="001F752F"/>
    <w:rsid w:val="0020226E"/>
    <w:rsid w:val="00204A3C"/>
    <w:rsid w:val="002074A2"/>
    <w:rsid w:val="0021193F"/>
    <w:rsid w:val="00217190"/>
    <w:rsid w:val="00225232"/>
    <w:rsid w:val="002252F2"/>
    <w:rsid w:val="002336AE"/>
    <w:rsid w:val="002343D5"/>
    <w:rsid w:val="002362E4"/>
    <w:rsid w:val="00236553"/>
    <w:rsid w:val="002409F4"/>
    <w:rsid w:val="00245257"/>
    <w:rsid w:val="002458FB"/>
    <w:rsid w:val="00251B90"/>
    <w:rsid w:val="00257B52"/>
    <w:rsid w:val="0026050E"/>
    <w:rsid w:val="002606A5"/>
    <w:rsid w:val="00262D86"/>
    <w:rsid w:val="00264442"/>
    <w:rsid w:val="00277B46"/>
    <w:rsid w:val="00281408"/>
    <w:rsid w:val="00281F55"/>
    <w:rsid w:val="002877FF"/>
    <w:rsid w:val="00287EA3"/>
    <w:rsid w:val="00291C5B"/>
    <w:rsid w:val="0029313D"/>
    <w:rsid w:val="002944CF"/>
    <w:rsid w:val="00297560"/>
    <w:rsid w:val="002A002D"/>
    <w:rsid w:val="002A773A"/>
    <w:rsid w:val="002B22C2"/>
    <w:rsid w:val="002B3231"/>
    <w:rsid w:val="002B3989"/>
    <w:rsid w:val="002B57A0"/>
    <w:rsid w:val="002B61D2"/>
    <w:rsid w:val="002B6525"/>
    <w:rsid w:val="002C127F"/>
    <w:rsid w:val="002C1D82"/>
    <w:rsid w:val="002C6752"/>
    <w:rsid w:val="002D173F"/>
    <w:rsid w:val="002D2B75"/>
    <w:rsid w:val="002D418F"/>
    <w:rsid w:val="002D529F"/>
    <w:rsid w:val="002D66AB"/>
    <w:rsid w:val="002D6FB8"/>
    <w:rsid w:val="002E2121"/>
    <w:rsid w:val="002E308A"/>
    <w:rsid w:val="002E6A61"/>
    <w:rsid w:val="002E7DC7"/>
    <w:rsid w:val="002F025C"/>
    <w:rsid w:val="002F1E5C"/>
    <w:rsid w:val="002F45BB"/>
    <w:rsid w:val="002F4D1E"/>
    <w:rsid w:val="002F510C"/>
    <w:rsid w:val="002F75E0"/>
    <w:rsid w:val="00303E94"/>
    <w:rsid w:val="00305676"/>
    <w:rsid w:val="00305A32"/>
    <w:rsid w:val="00306DA6"/>
    <w:rsid w:val="00310982"/>
    <w:rsid w:val="00310DCE"/>
    <w:rsid w:val="00314884"/>
    <w:rsid w:val="00314DFB"/>
    <w:rsid w:val="00322949"/>
    <w:rsid w:val="003229C2"/>
    <w:rsid w:val="00323A4B"/>
    <w:rsid w:val="00327A9A"/>
    <w:rsid w:val="00332D07"/>
    <w:rsid w:val="00333AE6"/>
    <w:rsid w:val="00337092"/>
    <w:rsid w:val="00340583"/>
    <w:rsid w:val="003442E1"/>
    <w:rsid w:val="00353AD0"/>
    <w:rsid w:val="00356C78"/>
    <w:rsid w:val="00357C0D"/>
    <w:rsid w:val="003617B4"/>
    <w:rsid w:val="00364F74"/>
    <w:rsid w:val="00365C65"/>
    <w:rsid w:val="0037434C"/>
    <w:rsid w:val="0038125A"/>
    <w:rsid w:val="003831C5"/>
    <w:rsid w:val="0038541E"/>
    <w:rsid w:val="003859F9"/>
    <w:rsid w:val="00387BB5"/>
    <w:rsid w:val="00390208"/>
    <w:rsid w:val="003975AD"/>
    <w:rsid w:val="003A22FB"/>
    <w:rsid w:val="003A425F"/>
    <w:rsid w:val="003A7535"/>
    <w:rsid w:val="003B0CC4"/>
    <w:rsid w:val="003B0D8C"/>
    <w:rsid w:val="003B0F1C"/>
    <w:rsid w:val="003B77C5"/>
    <w:rsid w:val="003C43ED"/>
    <w:rsid w:val="003D2B62"/>
    <w:rsid w:val="003D2E4A"/>
    <w:rsid w:val="003D3D32"/>
    <w:rsid w:val="003D5842"/>
    <w:rsid w:val="003E225E"/>
    <w:rsid w:val="003E25A9"/>
    <w:rsid w:val="003E2E2D"/>
    <w:rsid w:val="003E4888"/>
    <w:rsid w:val="003E4D4A"/>
    <w:rsid w:val="003E51C7"/>
    <w:rsid w:val="003E5753"/>
    <w:rsid w:val="003F0A47"/>
    <w:rsid w:val="003F10DF"/>
    <w:rsid w:val="003F7219"/>
    <w:rsid w:val="00404C75"/>
    <w:rsid w:val="00406217"/>
    <w:rsid w:val="004072DF"/>
    <w:rsid w:val="00412364"/>
    <w:rsid w:val="004150AB"/>
    <w:rsid w:val="004157A9"/>
    <w:rsid w:val="00415AE8"/>
    <w:rsid w:val="0041636C"/>
    <w:rsid w:val="00416BF5"/>
    <w:rsid w:val="00423367"/>
    <w:rsid w:val="004246EB"/>
    <w:rsid w:val="004274C0"/>
    <w:rsid w:val="00427818"/>
    <w:rsid w:val="00427D18"/>
    <w:rsid w:val="0043447E"/>
    <w:rsid w:val="00440342"/>
    <w:rsid w:val="00440393"/>
    <w:rsid w:val="00446BE7"/>
    <w:rsid w:val="00452CBA"/>
    <w:rsid w:val="00452D3D"/>
    <w:rsid w:val="004556B4"/>
    <w:rsid w:val="00457F7F"/>
    <w:rsid w:val="0046123E"/>
    <w:rsid w:val="00462D41"/>
    <w:rsid w:val="00463369"/>
    <w:rsid w:val="00463E29"/>
    <w:rsid w:val="00466445"/>
    <w:rsid w:val="004702E9"/>
    <w:rsid w:val="00471FA9"/>
    <w:rsid w:val="0047314A"/>
    <w:rsid w:val="00473E9A"/>
    <w:rsid w:val="00475157"/>
    <w:rsid w:val="00477F92"/>
    <w:rsid w:val="00480790"/>
    <w:rsid w:val="0048484E"/>
    <w:rsid w:val="004858C8"/>
    <w:rsid w:val="004875BF"/>
    <w:rsid w:val="004909E2"/>
    <w:rsid w:val="00491174"/>
    <w:rsid w:val="004A5D18"/>
    <w:rsid w:val="004B1A79"/>
    <w:rsid w:val="004B2970"/>
    <w:rsid w:val="004B48DB"/>
    <w:rsid w:val="004B6D39"/>
    <w:rsid w:val="004C07C3"/>
    <w:rsid w:val="004C0B9B"/>
    <w:rsid w:val="004C0D92"/>
    <w:rsid w:val="004C5879"/>
    <w:rsid w:val="004C59FC"/>
    <w:rsid w:val="004C75E0"/>
    <w:rsid w:val="004D6BC4"/>
    <w:rsid w:val="004E4DFF"/>
    <w:rsid w:val="004E5859"/>
    <w:rsid w:val="004E614C"/>
    <w:rsid w:val="004F11C9"/>
    <w:rsid w:val="004F159B"/>
    <w:rsid w:val="00500469"/>
    <w:rsid w:val="00501810"/>
    <w:rsid w:val="00501DB5"/>
    <w:rsid w:val="00502648"/>
    <w:rsid w:val="00502CFF"/>
    <w:rsid w:val="00503C7E"/>
    <w:rsid w:val="00505753"/>
    <w:rsid w:val="005246B6"/>
    <w:rsid w:val="005263F5"/>
    <w:rsid w:val="00527E6B"/>
    <w:rsid w:val="00530BF9"/>
    <w:rsid w:val="00532D5A"/>
    <w:rsid w:val="0053441B"/>
    <w:rsid w:val="005355E5"/>
    <w:rsid w:val="00536431"/>
    <w:rsid w:val="00536611"/>
    <w:rsid w:val="00536930"/>
    <w:rsid w:val="00537002"/>
    <w:rsid w:val="005453D2"/>
    <w:rsid w:val="005513B3"/>
    <w:rsid w:val="005528A3"/>
    <w:rsid w:val="005548DD"/>
    <w:rsid w:val="005553E5"/>
    <w:rsid w:val="005560B2"/>
    <w:rsid w:val="00561184"/>
    <w:rsid w:val="005761FC"/>
    <w:rsid w:val="0057657D"/>
    <w:rsid w:val="00577B1E"/>
    <w:rsid w:val="005860A5"/>
    <w:rsid w:val="005871CB"/>
    <w:rsid w:val="005948F6"/>
    <w:rsid w:val="00597029"/>
    <w:rsid w:val="00597FA6"/>
    <w:rsid w:val="005A29EC"/>
    <w:rsid w:val="005A391E"/>
    <w:rsid w:val="005A708D"/>
    <w:rsid w:val="005A7816"/>
    <w:rsid w:val="005B12C2"/>
    <w:rsid w:val="005B2934"/>
    <w:rsid w:val="005B2AB6"/>
    <w:rsid w:val="005B4C25"/>
    <w:rsid w:val="005B5D55"/>
    <w:rsid w:val="005C1212"/>
    <w:rsid w:val="005C2C47"/>
    <w:rsid w:val="005C3F11"/>
    <w:rsid w:val="005C6944"/>
    <w:rsid w:val="005D13A7"/>
    <w:rsid w:val="005D27AA"/>
    <w:rsid w:val="005E490F"/>
    <w:rsid w:val="005E6270"/>
    <w:rsid w:val="005E7A26"/>
    <w:rsid w:val="005E7CDA"/>
    <w:rsid w:val="005F55AB"/>
    <w:rsid w:val="006037D5"/>
    <w:rsid w:val="00604C2E"/>
    <w:rsid w:val="0060695B"/>
    <w:rsid w:val="00611526"/>
    <w:rsid w:val="00611D41"/>
    <w:rsid w:val="0061213D"/>
    <w:rsid w:val="0061550A"/>
    <w:rsid w:val="006161DF"/>
    <w:rsid w:val="006214EA"/>
    <w:rsid w:val="0062350B"/>
    <w:rsid w:val="006235C3"/>
    <w:rsid w:val="00623923"/>
    <w:rsid w:val="0063034B"/>
    <w:rsid w:val="00630A1A"/>
    <w:rsid w:val="0063550E"/>
    <w:rsid w:val="006374F6"/>
    <w:rsid w:val="0063758D"/>
    <w:rsid w:val="00641C52"/>
    <w:rsid w:val="00643429"/>
    <w:rsid w:val="006452CF"/>
    <w:rsid w:val="00650407"/>
    <w:rsid w:val="006552B7"/>
    <w:rsid w:val="006564E8"/>
    <w:rsid w:val="006566A8"/>
    <w:rsid w:val="00656F51"/>
    <w:rsid w:val="00670027"/>
    <w:rsid w:val="00671D8B"/>
    <w:rsid w:val="00671ED3"/>
    <w:rsid w:val="006726B8"/>
    <w:rsid w:val="006728C8"/>
    <w:rsid w:val="006834D3"/>
    <w:rsid w:val="00683AC2"/>
    <w:rsid w:val="00690324"/>
    <w:rsid w:val="00691277"/>
    <w:rsid w:val="006915BA"/>
    <w:rsid w:val="00692658"/>
    <w:rsid w:val="0069645D"/>
    <w:rsid w:val="006A243F"/>
    <w:rsid w:val="006A3BC1"/>
    <w:rsid w:val="006A5E4B"/>
    <w:rsid w:val="006B67D4"/>
    <w:rsid w:val="006C1CBF"/>
    <w:rsid w:val="006C3062"/>
    <w:rsid w:val="006D2B15"/>
    <w:rsid w:val="006D3DA0"/>
    <w:rsid w:val="006D49D7"/>
    <w:rsid w:val="006D6531"/>
    <w:rsid w:val="006E046A"/>
    <w:rsid w:val="006E04A9"/>
    <w:rsid w:val="006E752B"/>
    <w:rsid w:val="006F0215"/>
    <w:rsid w:val="006F22BE"/>
    <w:rsid w:val="006F4B9F"/>
    <w:rsid w:val="006F616A"/>
    <w:rsid w:val="006F62C6"/>
    <w:rsid w:val="006F78DD"/>
    <w:rsid w:val="00703A74"/>
    <w:rsid w:val="00707177"/>
    <w:rsid w:val="00707C89"/>
    <w:rsid w:val="007121C5"/>
    <w:rsid w:val="0071222F"/>
    <w:rsid w:val="00714718"/>
    <w:rsid w:val="0071531A"/>
    <w:rsid w:val="00720DA9"/>
    <w:rsid w:val="00723F65"/>
    <w:rsid w:val="007270CB"/>
    <w:rsid w:val="007302F4"/>
    <w:rsid w:val="007319B6"/>
    <w:rsid w:val="00741541"/>
    <w:rsid w:val="00741BC7"/>
    <w:rsid w:val="00754C76"/>
    <w:rsid w:val="00756378"/>
    <w:rsid w:val="007612BE"/>
    <w:rsid w:val="007636C3"/>
    <w:rsid w:val="00764240"/>
    <w:rsid w:val="007664D1"/>
    <w:rsid w:val="007708A4"/>
    <w:rsid w:val="007716A9"/>
    <w:rsid w:val="00771808"/>
    <w:rsid w:val="007729F4"/>
    <w:rsid w:val="00773E14"/>
    <w:rsid w:val="007762F8"/>
    <w:rsid w:val="00781E88"/>
    <w:rsid w:val="00782D0F"/>
    <w:rsid w:val="00784D59"/>
    <w:rsid w:val="00786B61"/>
    <w:rsid w:val="0079555D"/>
    <w:rsid w:val="00796403"/>
    <w:rsid w:val="00796536"/>
    <w:rsid w:val="007A4448"/>
    <w:rsid w:val="007A6E9F"/>
    <w:rsid w:val="007A7120"/>
    <w:rsid w:val="007A761A"/>
    <w:rsid w:val="007B41E9"/>
    <w:rsid w:val="007C45F8"/>
    <w:rsid w:val="007C6FD5"/>
    <w:rsid w:val="007C75DF"/>
    <w:rsid w:val="007C7EE4"/>
    <w:rsid w:val="007D0AC8"/>
    <w:rsid w:val="007D2B77"/>
    <w:rsid w:val="007D2C24"/>
    <w:rsid w:val="007D6CFC"/>
    <w:rsid w:val="007D73C5"/>
    <w:rsid w:val="007E3B24"/>
    <w:rsid w:val="007F2CAD"/>
    <w:rsid w:val="007F68E0"/>
    <w:rsid w:val="00804364"/>
    <w:rsid w:val="00806BCB"/>
    <w:rsid w:val="00806CA1"/>
    <w:rsid w:val="00810301"/>
    <w:rsid w:val="00810A1A"/>
    <w:rsid w:val="00815EDF"/>
    <w:rsid w:val="00820ED5"/>
    <w:rsid w:val="008312A7"/>
    <w:rsid w:val="008339DF"/>
    <w:rsid w:val="008368FF"/>
    <w:rsid w:val="00836F58"/>
    <w:rsid w:val="00837412"/>
    <w:rsid w:val="00837E9B"/>
    <w:rsid w:val="0084154C"/>
    <w:rsid w:val="00842A7D"/>
    <w:rsid w:val="00845669"/>
    <w:rsid w:val="00863C20"/>
    <w:rsid w:val="008701BE"/>
    <w:rsid w:val="00873040"/>
    <w:rsid w:val="008832C1"/>
    <w:rsid w:val="00893720"/>
    <w:rsid w:val="00897852"/>
    <w:rsid w:val="008A194D"/>
    <w:rsid w:val="008A72A1"/>
    <w:rsid w:val="008B0B2D"/>
    <w:rsid w:val="008B4D05"/>
    <w:rsid w:val="008C51F4"/>
    <w:rsid w:val="008D1ED6"/>
    <w:rsid w:val="008D4D94"/>
    <w:rsid w:val="008D712B"/>
    <w:rsid w:val="008E00E6"/>
    <w:rsid w:val="008E1005"/>
    <w:rsid w:val="008E1FDD"/>
    <w:rsid w:val="008E3233"/>
    <w:rsid w:val="008E434E"/>
    <w:rsid w:val="008F1E86"/>
    <w:rsid w:val="008F4213"/>
    <w:rsid w:val="008F75C8"/>
    <w:rsid w:val="008F7AC1"/>
    <w:rsid w:val="009009AA"/>
    <w:rsid w:val="00904DAA"/>
    <w:rsid w:val="0090512D"/>
    <w:rsid w:val="00906785"/>
    <w:rsid w:val="00906FBC"/>
    <w:rsid w:val="00910C08"/>
    <w:rsid w:val="0091160F"/>
    <w:rsid w:val="00911B05"/>
    <w:rsid w:val="00913EDF"/>
    <w:rsid w:val="009152C8"/>
    <w:rsid w:val="009219DC"/>
    <w:rsid w:val="009275AE"/>
    <w:rsid w:val="00942587"/>
    <w:rsid w:val="00942DE7"/>
    <w:rsid w:val="009500F5"/>
    <w:rsid w:val="00952603"/>
    <w:rsid w:val="00953EB0"/>
    <w:rsid w:val="00960FC6"/>
    <w:rsid w:val="00964C60"/>
    <w:rsid w:val="00970A40"/>
    <w:rsid w:val="00974D83"/>
    <w:rsid w:val="009771E7"/>
    <w:rsid w:val="00981B65"/>
    <w:rsid w:val="00983496"/>
    <w:rsid w:val="00991E30"/>
    <w:rsid w:val="00993859"/>
    <w:rsid w:val="009966F5"/>
    <w:rsid w:val="00996EC2"/>
    <w:rsid w:val="009974B4"/>
    <w:rsid w:val="009A1431"/>
    <w:rsid w:val="009A4575"/>
    <w:rsid w:val="009A628B"/>
    <w:rsid w:val="009B0766"/>
    <w:rsid w:val="009B279B"/>
    <w:rsid w:val="009B2A58"/>
    <w:rsid w:val="009B417E"/>
    <w:rsid w:val="009B47CD"/>
    <w:rsid w:val="009C20E1"/>
    <w:rsid w:val="009C4523"/>
    <w:rsid w:val="009C458F"/>
    <w:rsid w:val="009D0567"/>
    <w:rsid w:val="009E167C"/>
    <w:rsid w:val="009E1F0E"/>
    <w:rsid w:val="009E64F6"/>
    <w:rsid w:val="009F00CB"/>
    <w:rsid w:val="009F0706"/>
    <w:rsid w:val="009F2FD2"/>
    <w:rsid w:val="00A026B6"/>
    <w:rsid w:val="00A02CCF"/>
    <w:rsid w:val="00A070BE"/>
    <w:rsid w:val="00A10395"/>
    <w:rsid w:val="00A107AF"/>
    <w:rsid w:val="00A148B4"/>
    <w:rsid w:val="00A2542F"/>
    <w:rsid w:val="00A25E22"/>
    <w:rsid w:val="00A27A4B"/>
    <w:rsid w:val="00A32E7B"/>
    <w:rsid w:val="00A40926"/>
    <w:rsid w:val="00A50E45"/>
    <w:rsid w:val="00A520E3"/>
    <w:rsid w:val="00A57F7E"/>
    <w:rsid w:val="00A64D06"/>
    <w:rsid w:val="00A7258A"/>
    <w:rsid w:val="00A7279A"/>
    <w:rsid w:val="00A7477C"/>
    <w:rsid w:val="00A7699D"/>
    <w:rsid w:val="00A80CD4"/>
    <w:rsid w:val="00A8205B"/>
    <w:rsid w:val="00A82DAB"/>
    <w:rsid w:val="00A82F82"/>
    <w:rsid w:val="00AA58DA"/>
    <w:rsid w:val="00AB07AE"/>
    <w:rsid w:val="00AB7AB4"/>
    <w:rsid w:val="00AC21BF"/>
    <w:rsid w:val="00AC72BF"/>
    <w:rsid w:val="00AC7995"/>
    <w:rsid w:val="00AD1251"/>
    <w:rsid w:val="00AD2A0E"/>
    <w:rsid w:val="00AD3FD4"/>
    <w:rsid w:val="00AD6620"/>
    <w:rsid w:val="00AD6B11"/>
    <w:rsid w:val="00AD7256"/>
    <w:rsid w:val="00AE02DD"/>
    <w:rsid w:val="00AE1824"/>
    <w:rsid w:val="00AF10DB"/>
    <w:rsid w:val="00AF2A36"/>
    <w:rsid w:val="00AF2EF0"/>
    <w:rsid w:val="00AF4BDE"/>
    <w:rsid w:val="00B031D7"/>
    <w:rsid w:val="00B0454D"/>
    <w:rsid w:val="00B104F8"/>
    <w:rsid w:val="00B150B4"/>
    <w:rsid w:val="00B16C36"/>
    <w:rsid w:val="00B30CBC"/>
    <w:rsid w:val="00B320FB"/>
    <w:rsid w:val="00B33718"/>
    <w:rsid w:val="00B34CC0"/>
    <w:rsid w:val="00B42182"/>
    <w:rsid w:val="00B451A2"/>
    <w:rsid w:val="00B47BB6"/>
    <w:rsid w:val="00B5501C"/>
    <w:rsid w:val="00B55ED6"/>
    <w:rsid w:val="00B640A9"/>
    <w:rsid w:val="00B64AE6"/>
    <w:rsid w:val="00B724B3"/>
    <w:rsid w:val="00B800C8"/>
    <w:rsid w:val="00B81149"/>
    <w:rsid w:val="00B84B21"/>
    <w:rsid w:val="00B86726"/>
    <w:rsid w:val="00B90B68"/>
    <w:rsid w:val="00B92950"/>
    <w:rsid w:val="00BA2AC0"/>
    <w:rsid w:val="00BA2CEE"/>
    <w:rsid w:val="00BA3FC6"/>
    <w:rsid w:val="00BA497F"/>
    <w:rsid w:val="00BA4BFA"/>
    <w:rsid w:val="00BA5814"/>
    <w:rsid w:val="00BC147D"/>
    <w:rsid w:val="00BC48E2"/>
    <w:rsid w:val="00BC53DB"/>
    <w:rsid w:val="00BC616C"/>
    <w:rsid w:val="00BC7A73"/>
    <w:rsid w:val="00BD1090"/>
    <w:rsid w:val="00BD54E0"/>
    <w:rsid w:val="00BD7143"/>
    <w:rsid w:val="00BD7CAD"/>
    <w:rsid w:val="00BD7D72"/>
    <w:rsid w:val="00BD7FF6"/>
    <w:rsid w:val="00BE26F8"/>
    <w:rsid w:val="00BE7581"/>
    <w:rsid w:val="00BF059B"/>
    <w:rsid w:val="00BF1CDD"/>
    <w:rsid w:val="00BF32DB"/>
    <w:rsid w:val="00BF396C"/>
    <w:rsid w:val="00BF4037"/>
    <w:rsid w:val="00BF4BFE"/>
    <w:rsid w:val="00BF4C12"/>
    <w:rsid w:val="00BF5B1E"/>
    <w:rsid w:val="00BF78C7"/>
    <w:rsid w:val="00C00E68"/>
    <w:rsid w:val="00C020CA"/>
    <w:rsid w:val="00C051E4"/>
    <w:rsid w:val="00C21E55"/>
    <w:rsid w:val="00C2228E"/>
    <w:rsid w:val="00C23C29"/>
    <w:rsid w:val="00C246E6"/>
    <w:rsid w:val="00C33075"/>
    <w:rsid w:val="00C33286"/>
    <w:rsid w:val="00C341CC"/>
    <w:rsid w:val="00C350BD"/>
    <w:rsid w:val="00C36836"/>
    <w:rsid w:val="00C37060"/>
    <w:rsid w:val="00C37C5A"/>
    <w:rsid w:val="00C4319D"/>
    <w:rsid w:val="00C461D8"/>
    <w:rsid w:val="00C514F9"/>
    <w:rsid w:val="00C518D3"/>
    <w:rsid w:val="00C533FB"/>
    <w:rsid w:val="00C544A0"/>
    <w:rsid w:val="00C55114"/>
    <w:rsid w:val="00C5538E"/>
    <w:rsid w:val="00C5588D"/>
    <w:rsid w:val="00C5629B"/>
    <w:rsid w:val="00C56A09"/>
    <w:rsid w:val="00C574E0"/>
    <w:rsid w:val="00C6084F"/>
    <w:rsid w:val="00C615C3"/>
    <w:rsid w:val="00C765C1"/>
    <w:rsid w:val="00C86102"/>
    <w:rsid w:val="00C90601"/>
    <w:rsid w:val="00C92789"/>
    <w:rsid w:val="00C9515C"/>
    <w:rsid w:val="00C95DF1"/>
    <w:rsid w:val="00C96704"/>
    <w:rsid w:val="00CA1198"/>
    <w:rsid w:val="00CA6D0D"/>
    <w:rsid w:val="00CA774E"/>
    <w:rsid w:val="00CB08AE"/>
    <w:rsid w:val="00CB3CF7"/>
    <w:rsid w:val="00CB6CA3"/>
    <w:rsid w:val="00CC191D"/>
    <w:rsid w:val="00CC2ECC"/>
    <w:rsid w:val="00CC41D9"/>
    <w:rsid w:val="00CD0B1E"/>
    <w:rsid w:val="00CD3348"/>
    <w:rsid w:val="00CD394B"/>
    <w:rsid w:val="00CD7B8E"/>
    <w:rsid w:val="00CE1CFD"/>
    <w:rsid w:val="00CE587D"/>
    <w:rsid w:val="00CF0D87"/>
    <w:rsid w:val="00CF4122"/>
    <w:rsid w:val="00CF5123"/>
    <w:rsid w:val="00D017CB"/>
    <w:rsid w:val="00D022B7"/>
    <w:rsid w:val="00D02CC7"/>
    <w:rsid w:val="00D10C56"/>
    <w:rsid w:val="00D127F8"/>
    <w:rsid w:val="00D130C4"/>
    <w:rsid w:val="00D14854"/>
    <w:rsid w:val="00D22564"/>
    <w:rsid w:val="00D22981"/>
    <w:rsid w:val="00D242FC"/>
    <w:rsid w:val="00D25A4B"/>
    <w:rsid w:val="00D261E0"/>
    <w:rsid w:val="00D27385"/>
    <w:rsid w:val="00D31B46"/>
    <w:rsid w:val="00D33C31"/>
    <w:rsid w:val="00D35B04"/>
    <w:rsid w:val="00D35CED"/>
    <w:rsid w:val="00D40F16"/>
    <w:rsid w:val="00D4455E"/>
    <w:rsid w:val="00D44CC4"/>
    <w:rsid w:val="00D4690C"/>
    <w:rsid w:val="00D47723"/>
    <w:rsid w:val="00D5246F"/>
    <w:rsid w:val="00D52DC2"/>
    <w:rsid w:val="00D823A5"/>
    <w:rsid w:val="00D8480F"/>
    <w:rsid w:val="00D90895"/>
    <w:rsid w:val="00D938C5"/>
    <w:rsid w:val="00D94549"/>
    <w:rsid w:val="00DA0D20"/>
    <w:rsid w:val="00DA2483"/>
    <w:rsid w:val="00DA5FC6"/>
    <w:rsid w:val="00DB00D5"/>
    <w:rsid w:val="00DB5293"/>
    <w:rsid w:val="00DB6596"/>
    <w:rsid w:val="00DB7C1D"/>
    <w:rsid w:val="00DC1688"/>
    <w:rsid w:val="00DC2D45"/>
    <w:rsid w:val="00DC2F99"/>
    <w:rsid w:val="00DC75E1"/>
    <w:rsid w:val="00DD3CF3"/>
    <w:rsid w:val="00DD5535"/>
    <w:rsid w:val="00DD7A25"/>
    <w:rsid w:val="00DE0269"/>
    <w:rsid w:val="00DE55B5"/>
    <w:rsid w:val="00DE66B4"/>
    <w:rsid w:val="00DE766C"/>
    <w:rsid w:val="00DF2C6F"/>
    <w:rsid w:val="00DF3F78"/>
    <w:rsid w:val="00E012D5"/>
    <w:rsid w:val="00E07B3A"/>
    <w:rsid w:val="00E10CA5"/>
    <w:rsid w:val="00E11C74"/>
    <w:rsid w:val="00E1278D"/>
    <w:rsid w:val="00E20110"/>
    <w:rsid w:val="00E26D85"/>
    <w:rsid w:val="00E27B10"/>
    <w:rsid w:val="00E32419"/>
    <w:rsid w:val="00E32B75"/>
    <w:rsid w:val="00E3377F"/>
    <w:rsid w:val="00E359B9"/>
    <w:rsid w:val="00E376E9"/>
    <w:rsid w:val="00E44527"/>
    <w:rsid w:val="00E44AFA"/>
    <w:rsid w:val="00E45AC7"/>
    <w:rsid w:val="00E57152"/>
    <w:rsid w:val="00E5729C"/>
    <w:rsid w:val="00E602DA"/>
    <w:rsid w:val="00E61D4A"/>
    <w:rsid w:val="00E67EEE"/>
    <w:rsid w:val="00E808B6"/>
    <w:rsid w:val="00E80A3B"/>
    <w:rsid w:val="00E825E4"/>
    <w:rsid w:val="00E82C63"/>
    <w:rsid w:val="00E9610E"/>
    <w:rsid w:val="00E96D2A"/>
    <w:rsid w:val="00E9700F"/>
    <w:rsid w:val="00EA119C"/>
    <w:rsid w:val="00EA2D66"/>
    <w:rsid w:val="00EA3D3F"/>
    <w:rsid w:val="00EB380B"/>
    <w:rsid w:val="00EB39EB"/>
    <w:rsid w:val="00EB40DE"/>
    <w:rsid w:val="00EB558A"/>
    <w:rsid w:val="00EB5CC9"/>
    <w:rsid w:val="00EB5EFF"/>
    <w:rsid w:val="00EC1ACF"/>
    <w:rsid w:val="00EC6348"/>
    <w:rsid w:val="00EC64D0"/>
    <w:rsid w:val="00ED1694"/>
    <w:rsid w:val="00ED476F"/>
    <w:rsid w:val="00ED48BE"/>
    <w:rsid w:val="00EE0BBF"/>
    <w:rsid w:val="00EE297B"/>
    <w:rsid w:val="00EE2B37"/>
    <w:rsid w:val="00EE471A"/>
    <w:rsid w:val="00EE58C2"/>
    <w:rsid w:val="00EE7E63"/>
    <w:rsid w:val="00EF0D92"/>
    <w:rsid w:val="00EF1ACF"/>
    <w:rsid w:val="00EF5182"/>
    <w:rsid w:val="00EF5D16"/>
    <w:rsid w:val="00EF6526"/>
    <w:rsid w:val="00F00129"/>
    <w:rsid w:val="00F01DED"/>
    <w:rsid w:val="00F02417"/>
    <w:rsid w:val="00F04D6F"/>
    <w:rsid w:val="00F06A52"/>
    <w:rsid w:val="00F1107C"/>
    <w:rsid w:val="00F1494C"/>
    <w:rsid w:val="00F14DCA"/>
    <w:rsid w:val="00F15657"/>
    <w:rsid w:val="00F17B92"/>
    <w:rsid w:val="00F20673"/>
    <w:rsid w:val="00F20EA3"/>
    <w:rsid w:val="00F21405"/>
    <w:rsid w:val="00F24583"/>
    <w:rsid w:val="00F27BD4"/>
    <w:rsid w:val="00F3471C"/>
    <w:rsid w:val="00F34D45"/>
    <w:rsid w:val="00F42F42"/>
    <w:rsid w:val="00F43765"/>
    <w:rsid w:val="00F460BF"/>
    <w:rsid w:val="00F46332"/>
    <w:rsid w:val="00F5023B"/>
    <w:rsid w:val="00F508BF"/>
    <w:rsid w:val="00F5158C"/>
    <w:rsid w:val="00F53342"/>
    <w:rsid w:val="00F6034D"/>
    <w:rsid w:val="00F6369B"/>
    <w:rsid w:val="00F6407A"/>
    <w:rsid w:val="00F66577"/>
    <w:rsid w:val="00F702E3"/>
    <w:rsid w:val="00F71A3E"/>
    <w:rsid w:val="00F73253"/>
    <w:rsid w:val="00F7501F"/>
    <w:rsid w:val="00F75503"/>
    <w:rsid w:val="00F827C5"/>
    <w:rsid w:val="00F85877"/>
    <w:rsid w:val="00F8702D"/>
    <w:rsid w:val="00F879DF"/>
    <w:rsid w:val="00F91528"/>
    <w:rsid w:val="00F93756"/>
    <w:rsid w:val="00F94AE7"/>
    <w:rsid w:val="00F961E1"/>
    <w:rsid w:val="00F97290"/>
    <w:rsid w:val="00FA57C8"/>
    <w:rsid w:val="00FB2BC7"/>
    <w:rsid w:val="00FB3976"/>
    <w:rsid w:val="00FB4003"/>
    <w:rsid w:val="00FC1792"/>
    <w:rsid w:val="00FC2B31"/>
    <w:rsid w:val="00FC3F7E"/>
    <w:rsid w:val="00FC469F"/>
    <w:rsid w:val="00FC6DC0"/>
    <w:rsid w:val="00FD26B6"/>
    <w:rsid w:val="00FD2CF2"/>
    <w:rsid w:val="00FD516E"/>
    <w:rsid w:val="00FD7A54"/>
    <w:rsid w:val="00FE2621"/>
    <w:rsid w:val="00FE3312"/>
    <w:rsid w:val="00FE4F31"/>
    <w:rsid w:val="00FE667E"/>
    <w:rsid w:val="00FE7236"/>
    <w:rsid w:val="00FF5337"/>
    <w:rsid w:val="1E527B0F"/>
    <w:rsid w:val="21594C6D"/>
    <w:rsid w:val="397D2F11"/>
    <w:rsid w:val="70EA3DEC"/>
    <w:rsid w:val="754F0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F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502CFF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502CF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452CB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locked/>
    <w:rsid w:val="00452CBA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502CF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qFormat/>
    <w:locked/>
    <w:rsid w:val="00502CFF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rsid w:val="00502CFF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502CF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02CF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502CFF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502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502CFF"/>
    <w:rPr>
      <w:rFonts w:cs="Times New Roman"/>
      <w:sz w:val="18"/>
      <w:szCs w:val="18"/>
    </w:rPr>
  </w:style>
  <w:style w:type="paragraph" w:styleId="10">
    <w:name w:val="toc 1"/>
    <w:basedOn w:val="a"/>
    <w:next w:val="a"/>
    <w:uiPriority w:val="39"/>
    <w:rsid w:val="00502CFF"/>
  </w:style>
  <w:style w:type="paragraph" w:styleId="20">
    <w:name w:val="toc 2"/>
    <w:basedOn w:val="a"/>
    <w:next w:val="a"/>
    <w:uiPriority w:val="39"/>
    <w:rsid w:val="00502CFF"/>
    <w:pPr>
      <w:ind w:leftChars="200" w:left="420"/>
    </w:pPr>
  </w:style>
  <w:style w:type="character" w:styleId="a6">
    <w:name w:val="Hyperlink"/>
    <w:uiPriority w:val="99"/>
    <w:rsid w:val="00502CFF"/>
    <w:rPr>
      <w:rFonts w:cs="Times New Roman"/>
      <w:color w:val="0000FF"/>
      <w:u w:val="single"/>
    </w:rPr>
  </w:style>
  <w:style w:type="paragraph" w:customStyle="1" w:styleId="A7">
    <w:name w:val="正文 A"/>
    <w:uiPriority w:val="99"/>
    <w:rsid w:val="00452CBA"/>
    <w:pPr>
      <w:spacing w:after="200" w:line="276" w:lineRule="auto"/>
    </w:pPr>
    <w:rPr>
      <w:rFonts w:cs="Calibri"/>
      <w:color w:val="000000"/>
      <w:sz w:val="22"/>
      <w:szCs w:val="22"/>
      <w:u w:color="000000"/>
    </w:rPr>
  </w:style>
  <w:style w:type="paragraph" w:styleId="TOC">
    <w:name w:val="TOC Heading"/>
    <w:basedOn w:val="1"/>
    <w:next w:val="a"/>
    <w:uiPriority w:val="39"/>
    <w:unhideWhenUsed/>
    <w:qFormat/>
    <w:rsid w:val="00452CBA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E74B5"/>
      <w:kern w:val="0"/>
      <w:sz w:val="32"/>
      <w:szCs w:val="32"/>
    </w:rPr>
  </w:style>
  <w:style w:type="paragraph" w:styleId="a8">
    <w:name w:val="Title"/>
    <w:basedOn w:val="a"/>
    <w:next w:val="a"/>
    <w:link w:val="Char2"/>
    <w:qFormat/>
    <w:locked/>
    <w:rsid w:val="00452CB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link w:val="a8"/>
    <w:rsid w:val="00452CB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452CBA"/>
    <w:rPr>
      <w:rFonts w:ascii="Times New Roman" w:hAnsi="Times New Roman"/>
      <w:b/>
      <w:bCs/>
      <w:kern w:val="2"/>
      <w:sz w:val="32"/>
      <w:szCs w:val="32"/>
    </w:rPr>
  </w:style>
  <w:style w:type="character" w:customStyle="1" w:styleId="4Char">
    <w:name w:val="标题 4 Char"/>
    <w:link w:val="4"/>
    <w:rsid w:val="00452CBA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30">
    <w:name w:val="toc 3"/>
    <w:basedOn w:val="a"/>
    <w:next w:val="a"/>
    <w:autoRedefine/>
    <w:uiPriority w:val="39"/>
    <w:locked/>
    <w:rsid w:val="00452CBA"/>
    <w:pPr>
      <w:ind w:leftChars="400" w:left="840"/>
    </w:pPr>
  </w:style>
  <w:style w:type="character" w:styleId="a9">
    <w:name w:val="annotation reference"/>
    <w:uiPriority w:val="99"/>
    <w:semiHidden/>
    <w:unhideWhenUsed/>
    <w:rsid w:val="007664D1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7664D1"/>
    <w:pPr>
      <w:jc w:val="left"/>
    </w:pPr>
  </w:style>
  <w:style w:type="character" w:customStyle="1" w:styleId="Char3">
    <w:name w:val="批注文字 Char"/>
    <w:link w:val="aa"/>
    <w:uiPriority w:val="99"/>
    <w:semiHidden/>
    <w:rsid w:val="007664D1"/>
    <w:rPr>
      <w:rFonts w:ascii="Times New Roman" w:hAnsi="Times New Roman"/>
      <w:kern w:val="2"/>
      <w:sz w:val="21"/>
      <w:szCs w:val="24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7664D1"/>
    <w:rPr>
      <w:b/>
      <w:bCs/>
    </w:rPr>
  </w:style>
  <w:style w:type="character" w:customStyle="1" w:styleId="Char4">
    <w:name w:val="批注主题 Char"/>
    <w:link w:val="ab"/>
    <w:uiPriority w:val="99"/>
    <w:semiHidden/>
    <w:rsid w:val="007664D1"/>
    <w:rPr>
      <w:rFonts w:ascii="Times New Roman" w:hAnsi="Times New Roman"/>
      <w:b/>
      <w:bCs/>
      <w:kern w:val="2"/>
      <w:sz w:val="21"/>
      <w:szCs w:val="24"/>
    </w:rPr>
  </w:style>
  <w:style w:type="paragraph" w:styleId="ac">
    <w:name w:val="No Spacing"/>
    <w:uiPriority w:val="1"/>
    <w:qFormat/>
    <w:rsid w:val="00536930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4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A144C-B850-4F90-A35C-C9B6D071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582</Words>
  <Characters>3322</Characters>
  <Application>Microsoft Office Word</Application>
  <DocSecurity>0</DocSecurity>
  <Lines>27</Lines>
  <Paragraphs>7</Paragraphs>
  <ScaleCrop>false</ScaleCrop>
  <Company>Microsoft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昆明市供销合作社联合社</cp:lastModifiedBy>
  <cp:revision>10</cp:revision>
  <cp:lastPrinted>2017-07-21T02:05:00Z</cp:lastPrinted>
  <dcterms:created xsi:type="dcterms:W3CDTF">2023-05-25T02:52:00Z</dcterms:created>
  <dcterms:modified xsi:type="dcterms:W3CDTF">2023-08-30T01:58:00Z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