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F0C" w:rsidRDefault="00EF3F0C">
      <w:pPr>
        <w:widowControl/>
        <w:spacing w:before="100" w:beforeAutospacing="1" w:after="100" w:afterAutospacing="1" w:line="500" w:lineRule="exact"/>
        <w:ind w:rightChars="-282" w:right="-592"/>
        <w:jc w:val="center"/>
        <w:rPr>
          <w:rFonts w:ascii="黑体" w:eastAsia="黑体" w:hAnsi="黑体" w:cs="宋体"/>
          <w:bCs/>
          <w:spacing w:val="6"/>
          <w:kern w:val="0"/>
          <w:sz w:val="44"/>
          <w:szCs w:val="44"/>
        </w:rPr>
      </w:pPr>
      <w:r>
        <w:rPr>
          <w:rFonts w:ascii="黑体" w:eastAsia="黑体" w:hAnsi="黑体" w:cs="宋体" w:hint="eastAsia"/>
          <w:bCs/>
          <w:spacing w:val="6"/>
          <w:kern w:val="0"/>
          <w:sz w:val="44"/>
          <w:szCs w:val="44"/>
        </w:rPr>
        <w:t>昆明市供销合作社联合社</w:t>
      </w:r>
    </w:p>
    <w:p w:rsidR="00EF3F0C" w:rsidRDefault="00EF3F0C">
      <w:pPr>
        <w:widowControl/>
        <w:spacing w:before="100" w:beforeAutospacing="1" w:after="100" w:afterAutospacing="1" w:line="500" w:lineRule="exact"/>
        <w:ind w:rightChars="-282" w:right="-592"/>
        <w:jc w:val="center"/>
        <w:rPr>
          <w:rFonts w:ascii="黑体" w:eastAsia="黑体" w:hAnsi="黑体" w:cs="仿宋_GB2312"/>
          <w:sz w:val="44"/>
          <w:szCs w:val="44"/>
        </w:rPr>
      </w:pPr>
      <w:r>
        <w:rPr>
          <w:rFonts w:ascii="黑体" w:eastAsia="黑体" w:hAnsi="黑体" w:cs="宋体" w:hint="eastAsia"/>
          <w:bCs/>
          <w:spacing w:val="6"/>
          <w:kern w:val="0"/>
          <w:sz w:val="44"/>
          <w:szCs w:val="44"/>
        </w:rPr>
        <w:t>202</w:t>
      </w:r>
      <w:r w:rsidR="001422F7">
        <w:rPr>
          <w:rFonts w:ascii="黑体" w:eastAsia="黑体" w:hAnsi="黑体" w:cs="宋体" w:hint="eastAsia"/>
          <w:bCs/>
          <w:spacing w:val="6"/>
          <w:kern w:val="0"/>
          <w:sz w:val="44"/>
          <w:szCs w:val="44"/>
        </w:rPr>
        <w:t>5</w:t>
      </w:r>
      <w:r>
        <w:rPr>
          <w:rFonts w:ascii="黑体" w:eastAsia="黑体" w:hAnsi="黑体" w:cs="宋体" w:hint="eastAsia"/>
          <w:bCs/>
          <w:spacing w:val="6"/>
          <w:kern w:val="0"/>
          <w:sz w:val="44"/>
          <w:szCs w:val="44"/>
        </w:rPr>
        <w:t>年农产品经纪人</w:t>
      </w:r>
      <w:r w:rsidR="00CE53EB">
        <w:rPr>
          <w:rFonts w:ascii="黑体" w:eastAsia="黑体" w:hAnsi="黑体" w:cs="宋体" w:hint="eastAsia"/>
          <w:bCs/>
          <w:spacing w:val="6"/>
          <w:kern w:val="0"/>
          <w:sz w:val="44"/>
          <w:szCs w:val="44"/>
        </w:rPr>
        <w:t>教育专项资金</w:t>
      </w:r>
      <w:r>
        <w:rPr>
          <w:rFonts w:ascii="黑体" w:eastAsia="黑体" w:hAnsi="黑体" w:cs="宋体" w:hint="eastAsia"/>
          <w:bCs/>
          <w:spacing w:val="6"/>
          <w:kern w:val="0"/>
          <w:sz w:val="44"/>
          <w:szCs w:val="44"/>
        </w:rPr>
        <w:t>项目</w:t>
      </w:r>
      <w:r>
        <w:rPr>
          <w:rFonts w:ascii="黑体" w:eastAsia="黑体" w:hAnsi="黑体" w:cs="仿宋_GB2312" w:hint="eastAsia"/>
          <w:sz w:val="44"/>
          <w:szCs w:val="44"/>
        </w:rPr>
        <w:t>绩效</w:t>
      </w:r>
      <w:r w:rsidR="00052944">
        <w:rPr>
          <w:rFonts w:ascii="黑体" w:eastAsia="黑体" w:hAnsi="黑体" w:cs="仿宋_GB2312" w:hint="eastAsia"/>
          <w:sz w:val="44"/>
          <w:szCs w:val="44"/>
        </w:rPr>
        <w:t>评价</w:t>
      </w:r>
      <w:r>
        <w:rPr>
          <w:rFonts w:ascii="黑体" w:eastAsia="黑体" w:hAnsi="黑体" w:cs="仿宋_GB2312" w:hint="eastAsia"/>
          <w:sz w:val="44"/>
          <w:szCs w:val="44"/>
        </w:rPr>
        <w:t>报告</w:t>
      </w:r>
    </w:p>
    <w:p w:rsidR="008673EF" w:rsidRDefault="008673EF">
      <w:pPr>
        <w:snapToGrid w:val="0"/>
        <w:spacing w:line="590" w:lineRule="exact"/>
        <w:ind w:firstLineChars="200" w:firstLine="664"/>
        <w:rPr>
          <w:rFonts w:ascii="仿宋_GB2312" w:eastAsia="仿宋_GB2312" w:hAnsi="仿宋"/>
          <w:spacing w:val="6"/>
          <w:sz w:val="32"/>
          <w:szCs w:val="32"/>
        </w:rPr>
      </w:pPr>
    </w:p>
    <w:p w:rsidR="00EF3F0C" w:rsidRDefault="00EF3F0C">
      <w:pPr>
        <w:snapToGrid w:val="0"/>
        <w:spacing w:line="590" w:lineRule="exact"/>
        <w:ind w:firstLineChars="200" w:firstLine="664"/>
        <w:rPr>
          <w:rFonts w:ascii="仿宋_GB2312" w:eastAsia="仿宋_GB2312" w:hAnsi="仿宋"/>
          <w:spacing w:val="6"/>
          <w:sz w:val="32"/>
          <w:szCs w:val="32"/>
        </w:rPr>
      </w:pPr>
      <w:r>
        <w:rPr>
          <w:rFonts w:ascii="仿宋_GB2312" w:eastAsia="仿宋_GB2312" w:hAnsi="仿宋" w:hint="eastAsia"/>
          <w:spacing w:val="6"/>
          <w:sz w:val="32"/>
          <w:szCs w:val="32"/>
        </w:rPr>
        <w:t>昆明市供销合作社联合社（以下简称“市供销社”）根据《昆明市财政局关于开展 202</w:t>
      </w:r>
      <w:r w:rsidR="001422F7">
        <w:rPr>
          <w:rFonts w:ascii="仿宋_GB2312" w:eastAsia="仿宋_GB2312" w:hAnsi="仿宋" w:hint="eastAsia"/>
          <w:spacing w:val="6"/>
          <w:sz w:val="32"/>
          <w:szCs w:val="32"/>
        </w:rPr>
        <w:t>5</w:t>
      </w:r>
      <w:r>
        <w:rPr>
          <w:rFonts w:ascii="仿宋_GB2312" w:eastAsia="仿宋_GB2312" w:hAnsi="仿宋" w:hint="eastAsia"/>
          <w:spacing w:val="6"/>
          <w:sz w:val="32"/>
          <w:szCs w:val="32"/>
        </w:rPr>
        <w:t>年度市本级部门预算支出绩效评价工作的通知》（昆财绩〔202</w:t>
      </w:r>
      <w:r w:rsidR="001422F7">
        <w:rPr>
          <w:rFonts w:ascii="仿宋_GB2312" w:eastAsia="仿宋_GB2312" w:hAnsi="仿宋" w:hint="eastAsia"/>
          <w:spacing w:val="6"/>
          <w:sz w:val="32"/>
          <w:szCs w:val="32"/>
        </w:rPr>
        <w:t>6</w:t>
      </w:r>
      <w:r>
        <w:rPr>
          <w:rFonts w:ascii="仿宋_GB2312" w:eastAsia="仿宋_GB2312" w:hAnsi="仿宋" w:hint="eastAsia"/>
          <w:spacing w:val="6"/>
          <w:sz w:val="32"/>
          <w:szCs w:val="32"/>
        </w:rPr>
        <w:t>〕</w:t>
      </w:r>
      <w:r w:rsidR="001422F7">
        <w:rPr>
          <w:rFonts w:ascii="仿宋_GB2312" w:eastAsia="仿宋_GB2312" w:hAnsi="仿宋" w:hint="eastAsia"/>
          <w:spacing w:val="6"/>
          <w:sz w:val="32"/>
          <w:szCs w:val="32"/>
        </w:rPr>
        <w:t>1</w:t>
      </w:r>
      <w:r>
        <w:rPr>
          <w:rFonts w:ascii="仿宋_GB2312" w:eastAsia="仿宋_GB2312" w:hAnsi="仿宋" w:hint="eastAsia"/>
          <w:spacing w:val="6"/>
          <w:sz w:val="32"/>
          <w:szCs w:val="32"/>
        </w:rPr>
        <w:t>号）的要求，组成绩效自评工作组，完成市供销社202</w:t>
      </w:r>
      <w:r w:rsidR="001422F7">
        <w:rPr>
          <w:rFonts w:ascii="仿宋_GB2312" w:eastAsia="仿宋_GB2312" w:hAnsi="仿宋" w:hint="eastAsia"/>
          <w:spacing w:val="6"/>
          <w:sz w:val="32"/>
          <w:szCs w:val="32"/>
        </w:rPr>
        <w:t>5</w:t>
      </w:r>
      <w:r>
        <w:rPr>
          <w:rFonts w:ascii="仿宋_GB2312" w:eastAsia="仿宋_GB2312" w:hAnsi="仿宋" w:hint="eastAsia"/>
          <w:spacing w:val="6"/>
          <w:sz w:val="32"/>
          <w:szCs w:val="32"/>
        </w:rPr>
        <w:t>年农产品经纪人</w:t>
      </w:r>
      <w:r w:rsidR="00CE53EB">
        <w:rPr>
          <w:rFonts w:ascii="仿宋_GB2312" w:eastAsia="仿宋_GB2312" w:hAnsi="仿宋" w:hint="eastAsia"/>
          <w:spacing w:val="6"/>
          <w:sz w:val="32"/>
          <w:szCs w:val="32"/>
        </w:rPr>
        <w:t>教育专项资金</w:t>
      </w:r>
      <w:r>
        <w:rPr>
          <w:rFonts w:ascii="仿宋_GB2312" w:eastAsia="仿宋_GB2312" w:hAnsi="仿宋" w:hint="eastAsia"/>
          <w:spacing w:val="6"/>
          <w:sz w:val="32"/>
          <w:szCs w:val="32"/>
        </w:rPr>
        <w:t>项目绩效</w:t>
      </w:r>
      <w:r w:rsidR="00C46CCB">
        <w:rPr>
          <w:rFonts w:ascii="仿宋_GB2312" w:eastAsia="仿宋_GB2312" w:hAnsi="仿宋" w:hint="eastAsia"/>
          <w:spacing w:val="6"/>
          <w:sz w:val="32"/>
          <w:szCs w:val="32"/>
        </w:rPr>
        <w:t>评价</w:t>
      </w:r>
      <w:r>
        <w:rPr>
          <w:rFonts w:ascii="仿宋_GB2312" w:eastAsia="仿宋_GB2312" w:hAnsi="仿宋" w:hint="eastAsia"/>
          <w:spacing w:val="6"/>
          <w:sz w:val="32"/>
          <w:szCs w:val="32"/>
        </w:rPr>
        <w:t>工作。现将</w:t>
      </w:r>
      <w:r w:rsidR="00C46CCB">
        <w:rPr>
          <w:rFonts w:ascii="仿宋_GB2312" w:eastAsia="仿宋_GB2312" w:hAnsi="仿宋" w:hint="eastAsia"/>
          <w:spacing w:val="6"/>
          <w:sz w:val="32"/>
          <w:szCs w:val="32"/>
        </w:rPr>
        <w:t>评价</w:t>
      </w:r>
      <w:r>
        <w:rPr>
          <w:rFonts w:ascii="仿宋_GB2312" w:eastAsia="仿宋_GB2312" w:hAnsi="仿宋" w:hint="eastAsia"/>
          <w:spacing w:val="6"/>
          <w:sz w:val="32"/>
          <w:szCs w:val="32"/>
        </w:rPr>
        <w:t>情况报告如下：</w:t>
      </w:r>
    </w:p>
    <w:p w:rsidR="00EF3F0C" w:rsidRDefault="00EF3F0C" w:rsidP="008673EF">
      <w:pPr>
        <w:spacing w:line="560" w:lineRule="exact"/>
        <w:ind w:firstLineChars="200" w:firstLine="667"/>
        <w:outlineLvl w:val="0"/>
        <w:rPr>
          <w:rFonts w:ascii="楷体" w:eastAsia="楷体" w:hAnsi="楷体"/>
          <w:b/>
          <w:spacing w:val="6"/>
          <w:sz w:val="32"/>
          <w:szCs w:val="32"/>
        </w:rPr>
      </w:pPr>
      <w:bookmarkStart w:id="0" w:name="_Toc135391412"/>
      <w:bookmarkStart w:id="1" w:name="_Toc486235468"/>
      <w:bookmarkStart w:id="2" w:name="_Toc363072272"/>
      <w:bookmarkStart w:id="3" w:name="_Toc488670785"/>
      <w:bookmarkStart w:id="4" w:name="_Toc362980610"/>
      <w:r>
        <w:rPr>
          <w:rFonts w:ascii="楷体" w:eastAsia="楷体" w:hAnsi="楷体" w:hint="eastAsia"/>
          <w:b/>
          <w:spacing w:val="6"/>
          <w:sz w:val="32"/>
          <w:szCs w:val="32"/>
        </w:rPr>
        <w:t>一、项目基本情况</w:t>
      </w:r>
      <w:bookmarkStart w:id="5" w:name="_Toc488670786"/>
      <w:bookmarkStart w:id="6" w:name="_Toc362980611"/>
      <w:bookmarkStart w:id="7" w:name="_Toc363072273"/>
      <w:bookmarkStart w:id="8" w:name="_Toc486235469"/>
      <w:bookmarkStart w:id="9" w:name="_Toc135391413"/>
      <w:bookmarkEnd w:id="0"/>
      <w:bookmarkEnd w:id="1"/>
      <w:bookmarkEnd w:id="2"/>
      <w:bookmarkEnd w:id="3"/>
      <w:bookmarkEnd w:id="4"/>
    </w:p>
    <w:p w:rsidR="00EF3F0C" w:rsidRDefault="00EF3F0C">
      <w:pPr>
        <w:spacing w:line="560" w:lineRule="exact"/>
        <w:ind w:firstLineChars="200" w:firstLine="664"/>
        <w:outlineLvl w:val="0"/>
        <w:rPr>
          <w:rFonts w:ascii="楷体" w:eastAsia="楷体" w:hAnsi="楷体"/>
          <w:b/>
          <w:spacing w:val="6"/>
          <w:sz w:val="32"/>
          <w:szCs w:val="32"/>
        </w:rPr>
      </w:pPr>
      <w:r>
        <w:rPr>
          <w:rFonts w:ascii="仿宋_GB2312" w:eastAsia="仿宋_GB2312" w:hAnsi="仿宋" w:cs="楷体_GB2312" w:hint="eastAsia"/>
          <w:spacing w:val="6"/>
          <w:sz w:val="32"/>
          <w:szCs w:val="32"/>
        </w:rPr>
        <w:t>（一）</w:t>
      </w:r>
      <w:bookmarkEnd w:id="5"/>
      <w:bookmarkEnd w:id="6"/>
      <w:bookmarkEnd w:id="7"/>
      <w:bookmarkEnd w:id="8"/>
      <w:r>
        <w:rPr>
          <w:rFonts w:ascii="仿宋_GB2312" w:eastAsia="仿宋_GB2312" w:hAnsi="仿宋" w:cs="楷体_GB2312" w:hint="eastAsia"/>
          <w:spacing w:val="6"/>
          <w:sz w:val="32"/>
          <w:szCs w:val="32"/>
        </w:rPr>
        <w:t>项目概况</w:t>
      </w:r>
      <w:bookmarkEnd w:id="9"/>
    </w:p>
    <w:p w:rsidR="00EF3F0C" w:rsidRDefault="00EF3F0C">
      <w:pPr>
        <w:ind w:firstLine="645"/>
        <w:jc w:val="left"/>
        <w:rPr>
          <w:rFonts w:ascii="仿宋_GB2312" w:eastAsia="仿宋_GB2312" w:hAnsi="仿宋"/>
          <w:sz w:val="32"/>
          <w:szCs w:val="32"/>
        </w:rPr>
      </w:pPr>
      <w:r>
        <w:rPr>
          <w:rFonts w:ascii="仿宋_GB2312" w:eastAsia="仿宋_GB2312" w:hAnsi="仿宋" w:hint="eastAsia"/>
          <w:b/>
          <w:sz w:val="32"/>
          <w:szCs w:val="32"/>
        </w:rPr>
        <w:tab/>
      </w:r>
      <w:r>
        <w:rPr>
          <w:rFonts w:ascii="仿宋_GB2312" w:eastAsia="仿宋_GB2312" w:hAnsi="仿宋" w:hint="eastAsia"/>
          <w:sz w:val="32"/>
          <w:szCs w:val="32"/>
        </w:rPr>
        <w:t>1.项目立项背景</w:t>
      </w:r>
    </w:p>
    <w:p w:rsidR="00A826FC" w:rsidRDefault="00A826FC">
      <w:pPr>
        <w:ind w:firstLine="645"/>
        <w:jc w:val="left"/>
        <w:rPr>
          <w:rFonts w:ascii="仿宋_GB2312" w:eastAsia="仿宋_GB2312"/>
          <w:sz w:val="32"/>
          <w:szCs w:val="32"/>
        </w:rPr>
      </w:pPr>
      <w:r w:rsidRPr="00A826FC">
        <w:rPr>
          <w:rFonts w:ascii="仿宋_GB2312" w:eastAsia="仿宋_GB2312" w:hint="eastAsia"/>
          <w:sz w:val="32"/>
          <w:szCs w:val="32"/>
        </w:rPr>
        <w:t>根据昆发〔2022〕19号文件精神，2025年完成培训农产品经纪人2500人次以上。通过开展农产品经纪人培训，使农民学员的生产观念、市场意识、文化素质得到进一步提高，有效促进了农村劳动力向第三产业转移，促进农业生产经营方式的转变。</w:t>
      </w:r>
    </w:p>
    <w:p w:rsidR="00EF3F0C" w:rsidRDefault="00EF3F0C">
      <w:pPr>
        <w:ind w:firstLine="645"/>
        <w:jc w:val="left"/>
        <w:rPr>
          <w:rFonts w:ascii="仿宋_GB2312" w:eastAsia="仿宋_GB2312" w:hAnsi="仿宋"/>
          <w:sz w:val="32"/>
          <w:szCs w:val="32"/>
        </w:rPr>
      </w:pPr>
      <w:r>
        <w:rPr>
          <w:rFonts w:ascii="仿宋_GB2312" w:eastAsia="仿宋_GB2312" w:hAnsi="仿宋" w:hint="eastAsia"/>
          <w:sz w:val="32"/>
          <w:szCs w:val="32"/>
        </w:rPr>
        <w:t>2.项目实施情况</w:t>
      </w:r>
    </w:p>
    <w:p w:rsidR="00EF3F0C" w:rsidRDefault="00EF3F0C">
      <w:pPr>
        <w:ind w:firstLine="645"/>
        <w:jc w:val="left"/>
        <w:rPr>
          <w:rFonts w:ascii="仿宋_GB2312" w:eastAsia="仿宋_GB2312" w:hAnsi="仿宋"/>
          <w:sz w:val="32"/>
          <w:szCs w:val="32"/>
        </w:rPr>
      </w:pPr>
      <w:r>
        <w:rPr>
          <w:rFonts w:ascii="仿宋_GB2312" w:eastAsia="仿宋_GB2312" w:hAnsi="仿宋" w:hint="eastAsia"/>
          <w:sz w:val="32"/>
          <w:szCs w:val="32"/>
        </w:rPr>
        <w:t>根据年初制定的培训计划，202</w:t>
      </w:r>
      <w:r w:rsidR="001422F7">
        <w:rPr>
          <w:rFonts w:ascii="仿宋_GB2312" w:eastAsia="仿宋_GB2312" w:hAnsi="仿宋" w:hint="eastAsia"/>
          <w:sz w:val="32"/>
          <w:szCs w:val="32"/>
        </w:rPr>
        <w:t>5年农产品经纪人培训分为基础培训</w:t>
      </w:r>
      <w:r>
        <w:rPr>
          <w:rFonts w:ascii="仿宋_GB2312" w:eastAsia="仿宋_GB2312" w:hAnsi="仿宋" w:hint="eastAsia"/>
          <w:sz w:val="32"/>
          <w:szCs w:val="32"/>
        </w:rPr>
        <w:t>和“快供快销”致富带头人培训，由各县市（区）供销社具体组织实施。截止202</w:t>
      </w:r>
      <w:r w:rsidR="001422F7">
        <w:rPr>
          <w:rFonts w:ascii="仿宋_GB2312" w:eastAsia="仿宋_GB2312" w:hAnsi="仿宋" w:hint="eastAsia"/>
          <w:sz w:val="32"/>
          <w:szCs w:val="32"/>
        </w:rPr>
        <w:t>5</w:t>
      </w:r>
      <w:r>
        <w:rPr>
          <w:rFonts w:ascii="仿宋_GB2312" w:eastAsia="仿宋_GB2312" w:hAnsi="仿宋" w:hint="eastAsia"/>
          <w:sz w:val="32"/>
          <w:szCs w:val="32"/>
        </w:rPr>
        <w:t>年1</w:t>
      </w:r>
      <w:r w:rsidR="001422F7">
        <w:rPr>
          <w:rFonts w:ascii="仿宋_GB2312" w:eastAsia="仿宋_GB2312" w:hAnsi="仿宋" w:hint="eastAsia"/>
          <w:sz w:val="32"/>
          <w:szCs w:val="32"/>
        </w:rPr>
        <w:t>2</w:t>
      </w:r>
      <w:r>
        <w:rPr>
          <w:rFonts w:ascii="仿宋_GB2312" w:eastAsia="仿宋_GB2312" w:hAnsi="仿宋" w:hint="eastAsia"/>
          <w:sz w:val="32"/>
          <w:szCs w:val="32"/>
        </w:rPr>
        <w:t>月3</w:t>
      </w:r>
      <w:r w:rsidR="001422F7">
        <w:rPr>
          <w:rFonts w:ascii="仿宋_GB2312" w:eastAsia="仿宋_GB2312" w:hAnsi="仿宋" w:hint="eastAsia"/>
          <w:sz w:val="32"/>
          <w:szCs w:val="32"/>
        </w:rPr>
        <w:t>1</w:t>
      </w:r>
      <w:r>
        <w:rPr>
          <w:rFonts w:ascii="仿宋_GB2312" w:eastAsia="仿宋_GB2312" w:hAnsi="仿宋" w:hint="eastAsia"/>
          <w:sz w:val="32"/>
          <w:szCs w:val="32"/>
        </w:rPr>
        <w:t>日，共完成农</w:t>
      </w:r>
      <w:r>
        <w:rPr>
          <w:rFonts w:ascii="仿宋_GB2312" w:eastAsia="仿宋_GB2312" w:hAnsi="仿宋" w:hint="eastAsia"/>
          <w:sz w:val="32"/>
          <w:szCs w:val="32"/>
        </w:rPr>
        <w:lastRenderedPageBreak/>
        <w:t>产品经纪人培训</w:t>
      </w:r>
      <w:r w:rsidR="001422F7">
        <w:rPr>
          <w:rFonts w:ascii="仿宋_GB2312" w:eastAsia="仿宋_GB2312" w:hAnsi="仿宋" w:hint="eastAsia"/>
          <w:sz w:val="32"/>
          <w:szCs w:val="32"/>
        </w:rPr>
        <w:t>3010</w:t>
      </w:r>
      <w:r>
        <w:rPr>
          <w:rFonts w:ascii="仿宋_GB2312" w:eastAsia="仿宋_GB2312" w:hAnsi="仿宋" w:hint="eastAsia"/>
          <w:sz w:val="32"/>
          <w:szCs w:val="32"/>
        </w:rPr>
        <w:t>人，完成了年度任务目标的</w:t>
      </w:r>
      <w:r w:rsidR="001422F7">
        <w:rPr>
          <w:rFonts w:ascii="仿宋_GB2312" w:eastAsia="仿宋_GB2312" w:hAnsi="仿宋" w:hint="eastAsia"/>
          <w:sz w:val="32"/>
          <w:szCs w:val="32"/>
        </w:rPr>
        <w:t>120.40</w:t>
      </w:r>
      <w:r>
        <w:rPr>
          <w:rFonts w:ascii="仿宋_GB2312" w:eastAsia="仿宋_GB2312" w:hAnsi="仿宋" w:hint="eastAsia"/>
          <w:sz w:val="32"/>
          <w:szCs w:val="32"/>
        </w:rPr>
        <w:t>%。</w:t>
      </w:r>
    </w:p>
    <w:p w:rsidR="00EF3F0C" w:rsidRDefault="00EF3F0C">
      <w:pPr>
        <w:ind w:firstLine="645"/>
        <w:jc w:val="left"/>
        <w:rPr>
          <w:rFonts w:ascii="仿宋_GB2312" w:eastAsia="仿宋_GB2312" w:hAnsi="仿宋"/>
          <w:sz w:val="32"/>
          <w:szCs w:val="32"/>
        </w:rPr>
      </w:pPr>
      <w:r>
        <w:rPr>
          <w:rFonts w:ascii="仿宋_GB2312" w:eastAsia="仿宋_GB2312" w:hAnsi="仿宋" w:hint="eastAsia"/>
          <w:sz w:val="32"/>
          <w:szCs w:val="32"/>
        </w:rPr>
        <w:t>3.资金投入及使用情况</w:t>
      </w:r>
    </w:p>
    <w:p w:rsidR="00EF3F0C" w:rsidRDefault="00EF3F0C">
      <w:pPr>
        <w:ind w:firstLine="645"/>
        <w:jc w:val="left"/>
        <w:rPr>
          <w:rFonts w:ascii="仿宋_GB2312" w:eastAsia="仿宋_GB2312" w:hAnsi="仿宋"/>
          <w:sz w:val="32"/>
          <w:szCs w:val="32"/>
        </w:rPr>
      </w:pPr>
      <w:r>
        <w:rPr>
          <w:rFonts w:ascii="仿宋_GB2312" w:eastAsia="仿宋_GB2312" w:hAnsi="仿宋" w:hint="eastAsia"/>
          <w:sz w:val="32"/>
          <w:szCs w:val="32"/>
        </w:rPr>
        <w:t>（1）资金来源</w:t>
      </w:r>
    </w:p>
    <w:p w:rsidR="00EF3F0C" w:rsidRDefault="00EF3F0C">
      <w:pPr>
        <w:ind w:firstLine="645"/>
        <w:jc w:val="left"/>
        <w:rPr>
          <w:rFonts w:ascii="仿宋_GB2312" w:eastAsia="仿宋_GB2312" w:hAnsi="仿宋"/>
          <w:sz w:val="32"/>
          <w:szCs w:val="32"/>
        </w:rPr>
      </w:pPr>
      <w:r>
        <w:rPr>
          <w:rFonts w:ascii="仿宋_GB2312" w:eastAsia="仿宋_GB2312" w:hAnsi="仿宋" w:hint="eastAsia"/>
          <w:sz w:val="32"/>
          <w:szCs w:val="32"/>
        </w:rPr>
        <w:t>202</w:t>
      </w:r>
      <w:r w:rsidR="001422F7">
        <w:rPr>
          <w:rFonts w:ascii="仿宋_GB2312" w:eastAsia="仿宋_GB2312" w:hAnsi="仿宋" w:hint="eastAsia"/>
          <w:sz w:val="32"/>
          <w:szCs w:val="32"/>
        </w:rPr>
        <w:t>5</w:t>
      </w:r>
      <w:r>
        <w:rPr>
          <w:rFonts w:ascii="仿宋_GB2312" w:eastAsia="仿宋_GB2312" w:hAnsi="仿宋" w:hint="eastAsia"/>
          <w:sz w:val="32"/>
          <w:szCs w:val="32"/>
        </w:rPr>
        <w:t>年农产品经纪人培训项目列入年初财政预算，所需资金70万元由市财政保障，</w:t>
      </w:r>
      <w:r w:rsidR="00C46CCB">
        <w:rPr>
          <w:rFonts w:ascii="仿宋_GB2312" w:eastAsia="仿宋_GB2312" w:hAnsi="仿宋" w:hint="eastAsia"/>
          <w:sz w:val="32"/>
          <w:szCs w:val="32"/>
        </w:rPr>
        <w:t>其中：</w:t>
      </w:r>
      <w:r>
        <w:rPr>
          <w:rFonts w:ascii="仿宋_GB2312" w:eastAsia="仿宋_GB2312" w:hAnsi="仿宋" w:hint="eastAsia"/>
          <w:sz w:val="32"/>
          <w:szCs w:val="32"/>
        </w:rPr>
        <w:t>对下转移支付6</w:t>
      </w:r>
      <w:r w:rsidR="00A826FC">
        <w:rPr>
          <w:rFonts w:ascii="仿宋_GB2312" w:eastAsia="仿宋_GB2312" w:hAnsi="仿宋" w:hint="eastAsia"/>
          <w:sz w:val="32"/>
          <w:szCs w:val="32"/>
        </w:rPr>
        <w:t>6</w:t>
      </w:r>
      <w:r>
        <w:rPr>
          <w:rFonts w:ascii="仿宋_GB2312" w:eastAsia="仿宋_GB2312" w:hAnsi="仿宋" w:hint="eastAsia"/>
          <w:sz w:val="32"/>
          <w:szCs w:val="32"/>
        </w:rPr>
        <w:t>万元，</w:t>
      </w:r>
      <w:r w:rsidR="00CE53EB">
        <w:rPr>
          <w:rFonts w:ascii="仿宋_GB2312" w:eastAsia="仿宋_GB2312" w:hAnsi="仿宋" w:hint="eastAsia"/>
          <w:sz w:val="32"/>
          <w:szCs w:val="32"/>
        </w:rPr>
        <w:t>列农产品经纪人教育专项资金项目预算，</w:t>
      </w:r>
      <w:r>
        <w:rPr>
          <w:rFonts w:ascii="仿宋_GB2312" w:eastAsia="仿宋_GB2312" w:hAnsi="仿宋" w:hint="eastAsia"/>
          <w:sz w:val="32"/>
          <w:szCs w:val="32"/>
        </w:rPr>
        <w:t>市本级</w:t>
      </w:r>
      <w:r w:rsidR="00A826FC">
        <w:rPr>
          <w:rFonts w:ascii="仿宋_GB2312" w:eastAsia="仿宋_GB2312" w:hAnsi="仿宋" w:hint="eastAsia"/>
          <w:sz w:val="32"/>
          <w:szCs w:val="32"/>
        </w:rPr>
        <w:t>4</w:t>
      </w:r>
      <w:r>
        <w:rPr>
          <w:rFonts w:ascii="仿宋_GB2312" w:eastAsia="仿宋_GB2312" w:hAnsi="仿宋" w:hint="eastAsia"/>
          <w:sz w:val="32"/>
          <w:szCs w:val="32"/>
        </w:rPr>
        <w:t>万元</w:t>
      </w:r>
      <w:r w:rsidR="00CE53EB">
        <w:rPr>
          <w:rFonts w:ascii="仿宋_GB2312" w:eastAsia="仿宋_GB2312" w:hAnsi="仿宋" w:hint="eastAsia"/>
          <w:sz w:val="32"/>
          <w:szCs w:val="32"/>
        </w:rPr>
        <w:t>，列</w:t>
      </w:r>
      <w:r w:rsidR="00CE53EB" w:rsidRPr="00CE53EB">
        <w:rPr>
          <w:rFonts w:ascii="仿宋_GB2312" w:eastAsia="仿宋_GB2312" w:hAnsi="仿宋" w:hint="eastAsia"/>
          <w:sz w:val="32"/>
          <w:szCs w:val="32"/>
        </w:rPr>
        <w:t>深化供销合作社综合改革项目经费</w:t>
      </w:r>
      <w:r w:rsidR="00CE53EB">
        <w:rPr>
          <w:rFonts w:ascii="仿宋_GB2312" w:eastAsia="仿宋_GB2312" w:hAnsi="仿宋" w:hint="eastAsia"/>
          <w:sz w:val="32"/>
          <w:szCs w:val="32"/>
        </w:rPr>
        <w:t>项目</w:t>
      </w:r>
      <w:r>
        <w:rPr>
          <w:rFonts w:ascii="仿宋_GB2312" w:eastAsia="仿宋_GB2312" w:hAnsi="仿宋" w:hint="eastAsia"/>
          <w:sz w:val="32"/>
          <w:szCs w:val="32"/>
        </w:rPr>
        <w:t>。</w:t>
      </w:r>
    </w:p>
    <w:p w:rsidR="00EF3F0C" w:rsidRDefault="00EF3F0C">
      <w:pPr>
        <w:ind w:firstLine="645"/>
        <w:jc w:val="left"/>
        <w:rPr>
          <w:rFonts w:ascii="仿宋_GB2312" w:eastAsia="仿宋_GB2312" w:hAnsi="仿宋"/>
          <w:sz w:val="32"/>
          <w:szCs w:val="32"/>
        </w:rPr>
      </w:pPr>
      <w:r>
        <w:rPr>
          <w:rFonts w:ascii="仿宋_GB2312" w:eastAsia="仿宋_GB2312" w:hAnsi="仿宋" w:hint="eastAsia"/>
          <w:sz w:val="32"/>
          <w:szCs w:val="32"/>
        </w:rPr>
        <w:t>（2）资金使用情况</w:t>
      </w:r>
    </w:p>
    <w:p w:rsidR="00EF3F0C" w:rsidRDefault="00EF3F0C">
      <w:pPr>
        <w:ind w:firstLine="645"/>
        <w:jc w:val="left"/>
        <w:rPr>
          <w:rFonts w:ascii="仿宋_GB2312" w:eastAsia="仿宋_GB2312" w:hAnsi="仿宋"/>
          <w:sz w:val="32"/>
          <w:szCs w:val="32"/>
        </w:rPr>
      </w:pPr>
      <w:r>
        <w:rPr>
          <w:rFonts w:ascii="仿宋_GB2312" w:eastAsia="仿宋_GB2312" w:hAnsi="仿宋" w:hint="eastAsia"/>
          <w:sz w:val="32"/>
          <w:szCs w:val="32"/>
        </w:rPr>
        <w:t>202</w:t>
      </w:r>
      <w:r w:rsidR="001422F7">
        <w:rPr>
          <w:rFonts w:ascii="仿宋_GB2312" w:eastAsia="仿宋_GB2312" w:hAnsi="仿宋" w:hint="eastAsia"/>
          <w:sz w:val="32"/>
          <w:szCs w:val="32"/>
        </w:rPr>
        <w:t>5</w:t>
      </w:r>
      <w:r>
        <w:rPr>
          <w:rFonts w:ascii="仿宋_GB2312" w:eastAsia="仿宋_GB2312" w:hAnsi="仿宋" w:hint="eastAsia"/>
          <w:sz w:val="32"/>
          <w:szCs w:val="32"/>
        </w:rPr>
        <w:t>年</w:t>
      </w:r>
      <w:r w:rsidR="00CE53EB">
        <w:rPr>
          <w:rFonts w:ascii="仿宋_GB2312" w:eastAsia="仿宋_GB2312" w:hAnsi="仿宋" w:hint="eastAsia"/>
          <w:sz w:val="32"/>
          <w:szCs w:val="32"/>
        </w:rPr>
        <w:t>农产品经纪人教育专项资金项目</w:t>
      </w:r>
      <w:r w:rsidR="00C46CCB">
        <w:rPr>
          <w:rFonts w:ascii="仿宋_GB2312" w:eastAsia="仿宋_GB2312" w:hAnsi="仿宋" w:hint="eastAsia"/>
          <w:sz w:val="32"/>
          <w:szCs w:val="32"/>
        </w:rPr>
        <w:t>（对下）</w:t>
      </w:r>
      <w:r w:rsidR="00CE53EB">
        <w:rPr>
          <w:rFonts w:ascii="仿宋_GB2312" w:eastAsia="仿宋_GB2312" w:hAnsi="仿宋" w:hint="eastAsia"/>
          <w:sz w:val="32"/>
          <w:szCs w:val="32"/>
        </w:rPr>
        <w:t>共预算资金66万元。已由</w:t>
      </w:r>
      <w:r w:rsidR="001422F7">
        <w:rPr>
          <w:rFonts w:ascii="仿宋_GB2312" w:eastAsia="仿宋_GB2312" w:hAnsi="仿宋" w:hint="eastAsia"/>
          <w:sz w:val="32"/>
          <w:szCs w:val="32"/>
        </w:rPr>
        <w:t>市财政局对下</w:t>
      </w:r>
      <w:r w:rsidR="00CE53EB">
        <w:rPr>
          <w:rFonts w:ascii="仿宋_GB2312" w:eastAsia="仿宋_GB2312" w:hAnsi="仿宋" w:hint="eastAsia"/>
          <w:sz w:val="32"/>
          <w:szCs w:val="32"/>
        </w:rPr>
        <w:t>全部拨付到</w:t>
      </w:r>
      <w:r>
        <w:rPr>
          <w:rFonts w:ascii="仿宋_GB2312" w:eastAsia="仿宋_GB2312" w:hint="eastAsia"/>
          <w:sz w:val="32"/>
          <w:szCs w:val="32"/>
        </w:rPr>
        <w:t>11个县（市）区供销社</w:t>
      </w:r>
      <w:bookmarkStart w:id="10" w:name="_Toc488670787"/>
      <w:bookmarkStart w:id="11" w:name="_Toc486235470"/>
      <w:bookmarkStart w:id="12" w:name="_Toc135391414"/>
      <w:bookmarkStart w:id="13" w:name="_Toc363072274"/>
      <w:bookmarkStart w:id="14" w:name="_Toc362980612"/>
      <w:r w:rsidR="00CE53EB">
        <w:rPr>
          <w:rFonts w:ascii="仿宋_GB2312" w:eastAsia="仿宋_GB2312" w:hint="eastAsia"/>
          <w:sz w:val="32"/>
          <w:szCs w:val="32"/>
        </w:rPr>
        <w:t>。</w:t>
      </w:r>
    </w:p>
    <w:p w:rsidR="00EF3F0C" w:rsidRDefault="00EF3F0C">
      <w:pPr>
        <w:ind w:firstLine="645"/>
        <w:jc w:val="left"/>
        <w:rPr>
          <w:rFonts w:ascii="仿宋_GB2312" w:eastAsia="仿宋_GB2312" w:hAnsi="仿宋" w:cs="楷体_GB2312"/>
          <w:spacing w:val="6"/>
          <w:sz w:val="32"/>
          <w:szCs w:val="32"/>
        </w:rPr>
      </w:pPr>
      <w:r>
        <w:rPr>
          <w:rFonts w:ascii="仿宋_GB2312" w:eastAsia="仿宋_GB2312" w:hAnsi="仿宋" w:cs="楷体_GB2312" w:hint="eastAsia"/>
          <w:spacing w:val="6"/>
          <w:sz w:val="32"/>
          <w:szCs w:val="32"/>
        </w:rPr>
        <w:t>（二）项目绩效目标</w:t>
      </w:r>
      <w:bookmarkEnd w:id="10"/>
      <w:bookmarkEnd w:id="11"/>
      <w:bookmarkEnd w:id="12"/>
    </w:p>
    <w:p w:rsidR="00CE53EB" w:rsidRDefault="00CE53EB">
      <w:pPr>
        <w:ind w:firstLine="645"/>
        <w:jc w:val="left"/>
        <w:rPr>
          <w:rFonts w:ascii="仿宋_GB2312" w:eastAsia="仿宋_GB2312" w:hAnsi="仿宋" w:cs="楷体_GB2312"/>
          <w:spacing w:val="6"/>
          <w:sz w:val="32"/>
          <w:szCs w:val="32"/>
        </w:rPr>
      </w:pPr>
      <w:r>
        <w:rPr>
          <w:rFonts w:ascii="仿宋_GB2312" w:eastAsia="仿宋_GB2312" w:hAnsi="仿宋" w:cs="楷体_GB2312" w:hint="eastAsia"/>
          <w:spacing w:val="6"/>
          <w:sz w:val="32"/>
          <w:szCs w:val="32"/>
        </w:rPr>
        <w:t>总体目标：</w:t>
      </w:r>
      <w:r w:rsidR="001422F7" w:rsidRPr="001422F7">
        <w:rPr>
          <w:rFonts w:ascii="仿宋_GB2312" w:eastAsia="仿宋_GB2312" w:hAnsi="仿宋" w:cs="楷体_GB2312" w:hint="eastAsia"/>
          <w:spacing w:val="6"/>
          <w:sz w:val="32"/>
          <w:szCs w:val="32"/>
        </w:rPr>
        <w:t>根据《中共昆明市委昆明市人民政府关于持续深化供销合作社综合改革助推乡村振兴的指导意见》（昆发〔2022〕19号）精神，2025-2027年每年完成培训农产品经纪人2500人次。通过开展农产品经纪人培训，使农民学员的生产观念、市场意识、文化素质得到进一步提高，有效促进了农村劳动力向第三产业转移，促进农业生产经营方式的转变。</w:t>
      </w:r>
    </w:p>
    <w:p w:rsidR="001422F7" w:rsidRDefault="00CE53EB" w:rsidP="001422F7">
      <w:pPr>
        <w:ind w:firstLine="645"/>
        <w:jc w:val="left"/>
        <w:rPr>
          <w:rFonts w:ascii="仿宋_GB2312" w:eastAsia="仿宋_GB2312" w:hAnsi="仿宋"/>
          <w:bCs/>
          <w:spacing w:val="6"/>
          <w:sz w:val="32"/>
          <w:szCs w:val="32"/>
        </w:rPr>
      </w:pPr>
      <w:r>
        <w:rPr>
          <w:rFonts w:ascii="仿宋_GB2312" w:eastAsia="仿宋_GB2312" w:hAnsi="仿宋" w:hint="eastAsia"/>
          <w:sz w:val="32"/>
          <w:szCs w:val="32"/>
        </w:rPr>
        <w:t>202</w:t>
      </w:r>
      <w:r w:rsidR="001422F7">
        <w:rPr>
          <w:rFonts w:ascii="仿宋_GB2312" w:eastAsia="仿宋_GB2312" w:hAnsi="仿宋" w:hint="eastAsia"/>
          <w:sz w:val="32"/>
          <w:szCs w:val="32"/>
        </w:rPr>
        <w:t>5</w:t>
      </w:r>
      <w:r>
        <w:rPr>
          <w:rFonts w:ascii="仿宋_GB2312" w:eastAsia="仿宋_GB2312" w:hAnsi="仿宋" w:hint="eastAsia"/>
          <w:sz w:val="32"/>
          <w:szCs w:val="32"/>
        </w:rPr>
        <w:t>年目标：</w:t>
      </w:r>
      <w:bookmarkStart w:id="15" w:name="_Toc135391415"/>
      <w:r w:rsidR="001422F7" w:rsidRPr="001422F7">
        <w:rPr>
          <w:rFonts w:ascii="仿宋_GB2312" w:eastAsia="仿宋_GB2312" w:hAnsi="仿宋" w:hint="eastAsia"/>
          <w:bCs/>
          <w:spacing w:val="6"/>
          <w:sz w:val="32"/>
          <w:szCs w:val="32"/>
        </w:rPr>
        <w:t>根根据《中共昆明市委昆明市人民政府关于持续深化供销合作社综合改革助推乡村振兴的指导意见》（昆发〔2022〕19号）精神，2025年完成培训农产品</w:t>
      </w:r>
      <w:r w:rsidR="001422F7" w:rsidRPr="001422F7">
        <w:rPr>
          <w:rFonts w:ascii="仿宋_GB2312" w:eastAsia="仿宋_GB2312" w:hAnsi="仿宋" w:hint="eastAsia"/>
          <w:bCs/>
          <w:spacing w:val="6"/>
          <w:sz w:val="32"/>
          <w:szCs w:val="32"/>
        </w:rPr>
        <w:lastRenderedPageBreak/>
        <w:t>经纪人2500人次。通过开展农产品经纪人培训，使农民学员的生产观念、市场意识、文化素质得到进一步提高，有效促进了农村劳动力向第三产业转移，促进农业生产经营方式的转变。本项目主要用于完成农产品经纪人培训2500人及其他培训任务。开设课程2门以上，组织培训班次25次以上，受训人员培训合格率95%以上，通过问卷调查，受训人员人均可支配收入比上年增加150元以上，收入渠道增加占比20%以上，满意率85%以上。此项目控制按时按质完成，支出控制在预算范围以内。</w:t>
      </w:r>
    </w:p>
    <w:p w:rsidR="00EF3F0C" w:rsidRDefault="00EF3F0C" w:rsidP="001422F7">
      <w:pPr>
        <w:ind w:firstLine="645"/>
        <w:jc w:val="left"/>
        <w:rPr>
          <w:rFonts w:ascii="仿宋_GB2312" w:eastAsia="仿宋_GB2312" w:hAnsi="仿宋"/>
          <w:spacing w:val="6"/>
          <w:sz w:val="32"/>
          <w:szCs w:val="32"/>
        </w:rPr>
      </w:pPr>
      <w:r>
        <w:rPr>
          <w:rFonts w:ascii="仿宋_GB2312" w:eastAsia="仿宋_GB2312" w:hAnsi="仿宋" w:cs="楷体_GB2312" w:hint="eastAsia"/>
          <w:spacing w:val="6"/>
          <w:sz w:val="32"/>
          <w:szCs w:val="32"/>
        </w:rPr>
        <w:t>（三）组织及管理情况</w:t>
      </w:r>
      <w:bookmarkEnd w:id="15"/>
    </w:p>
    <w:p w:rsidR="00EF3F0C" w:rsidRDefault="00EF3F0C">
      <w:pPr>
        <w:snapToGrid w:val="0"/>
        <w:spacing w:line="590" w:lineRule="exact"/>
        <w:ind w:firstLineChars="200" w:firstLine="664"/>
        <w:rPr>
          <w:rFonts w:ascii="仿宋_GB2312" w:eastAsia="仿宋_GB2312" w:hAnsi="仿宋"/>
          <w:bCs/>
          <w:spacing w:val="6"/>
          <w:sz w:val="32"/>
          <w:szCs w:val="32"/>
        </w:rPr>
      </w:pPr>
      <w:r>
        <w:rPr>
          <w:rFonts w:ascii="仿宋_GB2312" w:eastAsia="仿宋_GB2312" w:hAnsi="仿宋" w:hint="eastAsia"/>
          <w:bCs/>
          <w:spacing w:val="6"/>
          <w:sz w:val="32"/>
          <w:szCs w:val="32"/>
        </w:rPr>
        <w:t>项目由市供销社负责牵头组织实施，市本级教材采购、资料印刷按规定通过政府采购平台组织实施；对负责具体培训的11个县（市）区供销社培训进行检查监督，确保资金支出严格根据资金管理办法执行，规范审批程序，确保项目经费使用合理合规。</w:t>
      </w:r>
      <w:bookmarkStart w:id="16" w:name="_Toc135391416"/>
      <w:bookmarkStart w:id="17" w:name="_Toc486235473"/>
      <w:bookmarkStart w:id="18" w:name="_Toc488670790"/>
      <w:bookmarkEnd w:id="13"/>
      <w:bookmarkEnd w:id="14"/>
    </w:p>
    <w:p w:rsidR="00EF3F0C" w:rsidRDefault="00EF3F0C" w:rsidP="008673EF">
      <w:pPr>
        <w:snapToGrid w:val="0"/>
        <w:spacing w:line="590" w:lineRule="exact"/>
        <w:ind w:firstLineChars="200" w:firstLine="667"/>
        <w:rPr>
          <w:rFonts w:ascii="楷体" w:eastAsia="楷体" w:hAnsi="楷体"/>
          <w:b/>
          <w:spacing w:val="6"/>
          <w:sz w:val="32"/>
          <w:szCs w:val="32"/>
        </w:rPr>
      </w:pPr>
      <w:r>
        <w:rPr>
          <w:rFonts w:ascii="楷体" w:eastAsia="楷体" w:hAnsi="楷体" w:hint="eastAsia"/>
          <w:b/>
          <w:spacing w:val="6"/>
          <w:sz w:val="32"/>
          <w:szCs w:val="32"/>
        </w:rPr>
        <w:t>二、绩效评价工作开展情况</w:t>
      </w:r>
      <w:bookmarkStart w:id="19" w:name="_Toc135391417"/>
      <w:bookmarkStart w:id="20" w:name="_Toc488670791"/>
      <w:bookmarkStart w:id="21" w:name="_Toc486235474"/>
      <w:bookmarkEnd w:id="16"/>
      <w:bookmarkEnd w:id="17"/>
      <w:bookmarkEnd w:id="18"/>
    </w:p>
    <w:p w:rsidR="00EF3F0C" w:rsidRDefault="00EF3F0C">
      <w:pPr>
        <w:snapToGrid w:val="0"/>
        <w:spacing w:line="590" w:lineRule="exact"/>
        <w:ind w:firstLineChars="200" w:firstLine="664"/>
        <w:rPr>
          <w:rFonts w:ascii="楷体" w:eastAsia="楷体" w:hAnsi="楷体"/>
          <w:b/>
          <w:bCs/>
          <w:spacing w:val="6"/>
          <w:sz w:val="32"/>
          <w:szCs w:val="32"/>
        </w:rPr>
      </w:pPr>
      <w:r>
        <w:rPr>
          <w:rFonts w:ascii="仿宋_GB2312" w:eastAsia="仿宋_GB2312" w:hAnsi="仿宋" w:cs="楷体_GB2312" w:hint="eastAsia"/>
          <w:spacing w:val="6"/>
          <w:sz w:val="32"/>
          <w:szCs w:val="32"/>
        </w:rPr>
        <w:t>（一）绩效评价目的、对象和范围</w:t>
      </w:r>
      <w:bookmarkEnd w:id="19"/>
    </w:p>
    <w:bookmarkEnd w:id="20"/>
    <w:bookmarkEnd w:id="21"/>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1.绩效评价目的</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w:t>
      </w:r>
      <w:r>
        <w:rPr>
          <w:rFonts w:ascii="仿宋_GB2312" w:eastAsia="仿宋_GB2312" w:hAnsi="仿宋" w:cs="仿宋" w:hint="eastAsia"/>
          <w:kern w:val="0"/>
          <w:sz w:val="32"/>
          <w:szCs w:val="32"/>
        </w:rPr>
        <w:lastRenderedPageBreak/>
        <w:t>项目预算、选择项目实施主体等提供参考依据。</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2.评价对象</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hint="eastAsia"/>
          <w:sz w:val="32"/>
          <w:szCs w:val="32"/>
        </w:rPr>
        <w:t>农产品经纪人培训</w:t>
      </w:r>
      <w:r w:rsidR="00895C1B">
        <w:rPr>
          <w:rFonts w:ascii="仿宋_GB2312" w:eastAsia="仿宋_GB2312" w:hAnsi="仿宋" w:hint="eastAsia"/>
          <w:sz w:val="32"/>
          <w:szCs w:val="32"/>
        </w:rPr>
        <w:t>专项资金</w:t>
      </w:r>
      <w:r>
        <w:rPr>
          <w:rFonts w:ascii="仿宋_GB2312" w:eastAsia="仿宋_GB2312" w:hAnsi="仿宋" w:hint="eastAsia"/>
          <w:sz w:val="32"/>
          <w:szCs w:val="32"/>
        </w:rPr>
        <w:t>项目</w:t>
      </w:r>
      <w:r>
        <w:rPr>
          <w:rFonts w:ascii="仿宋_GB2312" w:eastAsia="仿宋_GB2312" w:hAnsi="仿宋" w:cs="仿宋" w:hint="eastAsia"/>
          <w:kern w:val="0"/>
          <w:sz w:val="32"/>
          <w:szCs w:val="32"/>
        </w:rPr>
        <w:t>。</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3.评价范围</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单位主要从项目决策、资金分配及使用管理情况、项目管理制度建设及执行情况、项目产出及效益五个方面进行全面评价。</w:t>
      </w:r>
      <w:bookmarkStart w:id="22" w:name="_Toc135391418"/>
      <w:bookmarkStart w:id="23" w:name="_Toc134196304"/>
    </w:p>
    <w:p w:rsidR="00EF3F0C" w:rsidRDefault="00EF3F0C">
      <w:pPr>
        <w:spacing w:line="560" w:lineRule="exact"/>
        <w:ind w:firstLineChars="200" w:firstLine="664"/>
        <w:rPr>
          <w:rFonts w:ascii="仿宋_GB2312" w:eastAsia="仿宋_GB2312" w:hAnsi="仿宋" w:cs="仿宋"/>
          <w:kern w:val="0"/>
          <w:sz w:val="32"/>
          <w:szCs w:val="32"/>
        </w:rPr>
      </w:pPr>
      <w:r>
        <w:rPr>
          <w:rFonts w:ascii="仿宋_GB2312" w:eastAsia="仿宋_GB2312" w:hAnsi="仿宋" w:cs="楷体_GB2312" w:hint="eastAsia"/>
          <w:spacing w:val="6"/>
          <w:sz w:val="32"/>
          <w:szCs w:val="32"/>
        </w:rPr>
        <w:t>（二）绩效评价原则、评价方法</w:t>
      </w:r>
      <w:bookmarkEnd w:id="22"/>
      <w:bookmarkEnd w:id="23"/>
    </w:p>
    <w:p w:rsidR="00EF3F0C" w:rsidRDefault="00EF3F0C">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1.绩效评价原则</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单位本着科学规范、公开公正、绩效相关等原则进行评价，对项目绩效进行客观、公正的反映；针对项目支出及其产出绩效进行，清晰反映支出和产出绩效之间的紧密对应关系；绩效评价结果依法公开，自觉接受社会监督。</w:t>
      </w:r>
    </w:p>
    <w:p w:rsidR="00EF3F0C" w:rsidRDefault="00EF3F0C">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2.绩效评价依据</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w:t>
      </w:r>
      <w:r>
        <w:rPr>
          <w:rFonts w:ascii="仿宋_GB2312" w:eastAsia="仿宋_GB2312" w:hAnsi="仿宋" w:hint="eastAsia"/>
          <w:spacing w:val="6"/>
          <w:sz w:val="32"/>
          <w:szCs w:val="32"/>
        </w:rPr>
        <w:t>《昆明市财政局关于开展 202</w:t>
      </w:r>
      <w:r w:rsidR="001422F7">
        <w:rPr>
          <w:rFonts w:ascii="仿宋_GB2312" w:eastAsia="仿宋_GB2312" w:hAnsi="仿宋" w:hint="eastAsia"/>
          <w:spacing w:val="6"/>
          <w:sz w:val="32"/>
          <w:szCs w:val="32"/>
        </w:rPr>
        <w:t>5</w:t>
      </w:r>
      <w:r>
        <w:rPr>
          <w:rFonts w:ascii="仿宋_GB2312" w:eastAsia="仿宋_GB2312" w:hAnsi="仿宋" w:hint="eastAsia"/>
          <w:spacing w:val="6"/>
          <w:sz w:val="32"/>
          <w:szCs w:val="32"/>
        </w:rPr>
        <w:t>年度市本级部门预算支出绩效评价工作的通知》（昆财绩〔202</w:t>
      </w:r>
      <w:r w:rsidR="001422F7">
        <w:rPr>
          <w:rFonts w:ascii="仿宋_GB2312" w:eastAsia="仿宋_GB2312" w:hAnsi="仿宋" w:hint="eastAsia"/>
          <w:spacing w:val="6"/>
          <w:sz w:val="32"/>
          <w:szCs w:val="32"/>
        </w:rPr>
        <w:t>6</w:t>
      </w:r>
      <w:r>
        <w:rPr>
          <w:rFonts w:ascii="仿宋_GB2312" w:eastAsia="仿宋_GB2312" w:hAnsi="仿宋" w:hint="eastAsia"/>
          <w:spacing w:val="6"/>
          <w:sz w:val="32"/>
          <w:szCs w:val="32"/>
        </w:rPr>
        <w:t>〕</w:t>
      </w:r>
      <w:r w:rsidR="001422F7">
        <w:rPr>
          <w:rFonts w:ascii="仿宋_GB2312" w:eastAsia="仿宋_GB2312" w:hAnsi="仿宋" w:hint="eastAsia"/>
          <w:spacing w:val="6"/>
          <w:sz w:val="32"/>
          <w:szCs w:val="32"/>
        </w:rPr>
        <w:t>1</w:t>
      </w:r>
      <w:r>
        <w:rPr>
          <w:rFonts w:ascii="仿宋_GB2312" w:eastAsia="仿宋_GB2312" w:hAnsi="仿宋" w:hint="eastAsia"/>
          <w:spacing w:val="6"/>
          <w:sz w:val="32"/>
          <w:szCs w:val="32"/>
        </w:rPr>
        <w:t>号）。</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（2）《云南省项目支出绩效评价管理办法》（云财绩〔2020〕11号）。</w:t>
      </w:r>
    </w:p>
    <w:p w:rsidR="00EF3F0C" w:rsidRDefault="00EF3F0C">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3.绩效评价指标体系</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参照云南省财政厅下发的《云南省项目支出绩效评价管理办法》中的项目支出绩效评价指标体系，结合实施项目特点，编制项目绩效评价指标体系。并按照项目绩效评价指标体系逐项评价打分（内容详见附表1）。</w:t>
      </w:r>
    </w:p>
    <w:p w:rsidR="00EF3F0C" w:rsidRDefault="00EF3F0C">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4.绩效评价方法</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lastRenderedPageBreak/>
        <w:t>本项目主要采用成本效益分析法、比较法、因素分析法相结合进行评价。</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（1）成本效益分析法。是指将投入与产出、效益进行关联性分析的方法。</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（2）比较法。是指将实施情况与绩效目标、历史情况、不同部门和地区同类支出情况进行比较的方法。</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（3）因素分析法。是指综合分析影响绩效目标实现、实施效果的内外部因素的方法。</w:t>
      </w:r>
    </w:p>
    <w:p w:rsidR="00EF3F0C" w:rsidRDefault="00EF3F0C">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5.绩效评价标准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本项目以计划标准（指以预先制定的目标、计划、预算、定额等作为评价标准）为绩效评价标准。</w:t>
      </w:r>
    </w:p>
    <w:p w:rsidR="00EF3F0C" w:rsidRDefault="00EF3F0C">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6.制度建设情况</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实施按照市供销社《昆明市供销社机关财务管理办法（试行）》、《昆明市供销合作社联合社农产品经纪人培训专项资金管理制度》、《昆明市供销社内部控制手册》等制度实施，确保项目执行有效，资金支出规范。</w:t>
      </w:r>
      <w:bookmarkStart w:id="24" w:name="_Toc135391419"/>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hint="eastAsia"/>
          <w:sz w:val="32"/>
          <w:szCs w:val="32"/>
        </w:rPr>
        <w:t>（三）绩效评价工作过程</w:t>
      </w:r>
      <w:bookmarkEnd w:id="24"/>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（1）收集基础资料。收集基础信息资料，包括基本概况、财政资金绩效目标及其设立依据和调整情况、管理措施及组织实施情况、绩效目标完成情况、绩效报告及与自评相关的其他资料。</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（2）审核材料。审核各科室绩效目标完成情况表和基础资料。对绩效目标完成情况进行审核，对基础资料进行分类整理、分析。通过资料的审核，分析绩效目标完成中存在</w:t>
      </w:r>
      <w:r>
        <w:rPr>
          <w:rFonts w:ascii="仿宋_GB2312" w:eastAsia="仿宋_GB2312" w:hAnsi="仿宋" w:cs="仿宋" w:hint="eastAsia"/>
          <w:kern w:val="0"/>
          <w:sz w:val="32"/>
          <w:szCs w:val="32"/>
        </w:rPr>
        <w:lastRenderedPageBreak/>
        <w:t>的问题。</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（3）数据分析和撰写报告。按照市级财政报告模版内容要求撰写报告。</w:t>
      </w:r>
      <w:bookmarkStart w:id="25" w:name="_Toc135391420"/>
    </w:p>
    <w:p w:rsidR="00EF3F0C" w:rsidRDefault="00EF3F0C" w:rsidP="008673EF">
      <w:pPr>
        <w:spacing w:line="560" w:lineRule="exact"/>
        <w:ind w:firstLineChars="200" w:firstLine="667"/>
        <w:rPr>
          <w:rFonts w:ascii="楷体" w:eastAsia="楷体" w:hAnsi="楷体" w:cs="楷体_GB2312"/>
          <w:b/>
          <w:spacing w:val="6"/>
          <w:sz w:val="32"/>
          <w:szCs w:val="32"/>
        </w:rPr>
      </w:pPr>
      <w:r>
        <w:rPr>
          <w:rFonts w:ascii="楷体" w:eastAsia="楷体" w:hAnsi="楷体" w:cs="楷体_GB2312" w:hint="eastAsia"/>
          <w:b/>
          <w:spacing w:val="6"/>
          <w:sz w:val="32"/>
          <w:szCs w:val="32"/>
        </w:rPr>
        <w:t>三、综合评价情况及评价结论</w:t>
      </w:r>
      <w:bookmarkStart w:id="26" w:name="_Toc135391421"/>
      <w:bookmarkEnd w:id="25"/>
    </w:p>
    <w:p w:rsidR="00EF3F0C" w:rsidRDefault="00EF3F0C">
      <w:pPr>
        <w:spacing w:line="560" w:lineRule="exact"/>
        <w:ind w:firstLineChars="200" w:firstLine="640"/>
        <w:rPr>
          <w:rFonts w:ascii="仿宋_GB2312" w:eastAsia="仿宋_GB2312" w:hAnsi="楷体" w:cs="仿宋"/>
          <w:b/>
          <w:kern w:val="0"/>
          <w:sz w:val="32"/>
          <w:szCs w:val="32"/>
        </w:rPr>
      </w:pPr>
      <w:r>
        <w:rPr>
          <w:rFonts w:ascii="仿宋_GB2312" w:eastAsia="仿宋_GB2312" w:hAnsi="仿宋" w:hint="eastAsia"/>
          <w:sz w:val="32"/>
          <w:szCs w:val="32"/>
        </w:rPr>
        <w:t>（一）绩效评价综合结论</w:t>
      </w:r>
      <w:bookmarkEnd w:id="26"/>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昆明市供销社对实施的</w:t>
      </w:r>
      <w:r>
        <w:rPr>
          <w:rFonts w:ascii="仿宋_GB2312" w:eastAsia="仿宋_GB2312" w:hAnsi="仿宋" w:hint="eastAsia"/>
          <w:sz w:val="32"/>
          <w:szCs w:val="32"/>
        </w:rPr>
        <w:t>202</w:t>
      </w:r>
      <w:r w:rsidR="001422F7">
        <w:rPr>
          <w:rFonts w:ascii="仿宋_GB2312" w:eastAsia="仿宋_GB2312" w:hAnsi="仿宋" w:hint="eastAsia"/>
          <w:sz w:val="32"/>
          <w:szCs w:val="32"/>
        </w:rPr>
        <w:t>5</w:t>
      </w:r>
      <w:r>
        <w:rPr>
          <w:rFonts w:ascii="仿宋_GB2312" w:eastAsia="仿宋_GB2312" w:hAnsi="仿宋" w:hint="eastAsia"/>
          <w:sz w:val="32"/>
          <w:szCs w:val="32"/>
        </w:rPr>
        <w:t>年农产品经纪人培训项目</w:t>
      </w:r>
      <w:r>
        <w:rPr>
          <w:rFonts w:ascii="仿宋_GB2312" w:eastAsia="仿宋_GB2312" w:hAnsi="仿宋" w:cs="仿宋" w:hint="eastAsia"/>
          <w:kern w:val="0"/>
          <w:sz w:val="32"/>
          <w:szCs w:val="32"/>
        </w:rPr>
        <w:t>开展绩效自评，根据</w:t>
      </w:r>
      <w:r w:rsidR="00793E9E">
        <w:rPr>
          <w:rFonts w:ascii="仿宋_GB2312" w:eastAsia="仿宋_GB2312" w:hAnsi="仿宋" w:cs="仿宋" w:hint="eastAsia"/>
          <w:kern w:val="0"/>
          <w:sz w:val="32"/>
          <w:szCs w:val="32"/>
        </w:rPr>
        <w:t>《</w:t>
      </w:r>
      <w:r w:rsidR="00793E9E" w:rsidRPr="00793E9E">
        <w:rPr>
          <w:rFonts w:ascii="仿宋_GB2312" w:eastAsia="仿宋_GB2312" w:hAnsi="仿宋" w:cs="仿宋" w:hint="eastAsia"/>
          <w:kern w:val="0"/>
          <w:sz w:val="32"/>
          <w:szCs w:val="32"/>
        </w:rPr>
        <w:t>农产品经纪人教育专项资金（含市本级资金）指标体系及评分表</w:t>
      </w:r>
      <w:r w:rsidR="00793E9E">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，项目自评得分</w:t>
      </w:r>
      <w:r w:rsidR="009F02D6">
        <w:rPr>
          <w:rFonts w:ascii="仿宋_GB2312" w:eastAsia="仿宋_GB2312" w:hAnsi="仿宋" w:cs="仿宋" w:hint="eastAsia"/>
          <w:kern w:val="0"/>
          <w:sz w:val="32"/>
          <w:szCs w:val="32"/>
        </w:rPr>
        <w:t>9</w:t>
      </w:r>
      <w:r w:rsidR="008533A2">
        <w:rPr>
          <w:rFonts w:ascii="仿宋_GB2312" w:eastAsia="仿宋_GB2312" w:hAnsi="仿宋" w:cs="仿宋" w:hint="eastAsia"/>
          <w:kern w:val="0"/>
          <w:sz w:val="32"/>
          <w:szCs w:val="32"/>
        </w:rPr>
        <w:t>4</w:t>
      </w:r>
      <w:r>
        <w:rPr>
          <w:rFonts w:ascii="仿宋_GB2312" w:eastAsia="仿宋_GB2312" w:hAnsi="仿宋" w:cs="仿宋" w:hint="eastAsia"/>
          <w:kern w:val="0"/>
          <w:sz w:val="32"/>
          <w:szCs w:val="32"/>
        </w:rPr>
        <w:t>分，评价结果为“优”</w:t>
      </w:r>
      <w:r w:rsidR="00793E9E">
        <w:rPr>
          <w:rFonts w:ascii="仿宋_GB2312" w:eastAsia="仿宋_GB2312" w:hAnsi="仿宋" w:cs="仿宋" w:hint="eastAsia"/>
          <w:kern w:val="0"/>
          <w:sz w:val="32"/>
          <w:szCs w:val="32"/>
        </w:rPr>
        <w:t>。具体见《</w:t>
      </w:r>
      <w:r w:rsidR="00793E9E" w:rsidRPr="00793E9E">
        <w:rPr>
          <w:rFonts w:ascii="仿宋_GB2312" w:eastAsia="仿宋_GB2312" w:hAnsi="仿宋" w:cs="仿宋" w:hint="eastAsia"/>
          <w:kern w:val="0"/>
          <w:sz w:val="32"/>
          <w:szCs w:val="32"/>
        </w:rPr>
        <w:t>农产品经纪人教育专项资金（含市本级资金）指标体系及评分表</w:t>
      </w:r>
      <w:r w:rsidR="00793E9E">
        <w:rPr>
          <w:rFonts w:ascii="仿宋_GB2312" w:eastAsia="仿宋_GB2312" w:hAnsi="仿宋" w:cs="仿宋" w:hint="eastAsia"/>
          <w:kern w:val="0"/>
          <w:sz w:val="32"/>
          <w:szCs w:val="32"/>
        </w:rPr>
        <w:t>》。</w:t>
      </w:r>
    </w:p>
    <w:p w:rsidR="00EF3F0C" w:rsidRDefault="00EF3F0C">
      <w:pPr>
        <w:spacing w:line="560" w:lineRule="exact"/>
        <w:ind w:firstLineChars="200" w:firstLine="640"/>
        <w:rPr>
          <w:rFonts w:ascii="仿宋_GB2312" w:eastAsia="仿宋_GB2312" w:hAnsi="仿宋"/>
          <w:sz w:val="32"/>
          <w:szCs w:val="32"/>
        </w:rPr>
      </w:pPr>
      <w:bookmarkStart w:id="27" w:name="_Toc135391422"/>
      <w:r>
        <w:rPr>
          <w:rFonts w:ascii="仿宋_GB2312" w:eastAsia="仿宋_GB2312" w:hAnsi="仿宋" w:hint="eastAsia"/>
          <w:sz w:val="32"/>
          <w:szCs w:val="32"/>
        </w:rPr>
        <w:t>（二）绩效目标实现情况</w:t>
      </w:r>
      <w:bookmarkEnd w:id="27"/>
    </w:p>
    <w:p w:rsidR="00494F6B" w:rsidRDefault="00EF3F0C" w:rsidP="00494F6B">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202</w:t>
      </w:r>
      <w:r w:rsidR="00D925C3">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年，市供销社牵头组织实施的</w:t>
      </w:r>
      <w:r>
        <w:rPr>
          <w:rFonts w:ascii="仿宋_GB2312" w:eastAsia="仿宋_GB2312" w:hAnsi="仿宋" w:hint="eastAsia"/>
          <w:sz w:val="32"/>
          <w:szCs w:val="32"/>
        </w:rPr>
        <w:t>农产品经纪人培训项目</w:t>
      </w:r>
      <w:r>
        <w:rPr>
          <w:rFonts w:ascii="仿宋_GB2312" w:eastAsia="仿宋_GB2312" w:hAnsi="仿宋" w:cs="仿宋" w:hint="eastAsia"/>
          <w:kern w:val="0"/>
          <w:sz w:val="32"/>
          <w:szCs w:val="32"/>
        </w:rPr>
        <w:t>取得了一定成效，共培训农产品经纪人</w:t>
      </w:r>
      <w:r w:rsidR="00D925C3">
        <w:rPr>
          <w:rFonts w:ascii="仿宋_GB2312" w:eastAsia="仿宋_GB2312" w:hAnsi="仿宋" w:cs="仿宋" w:hint="eastAsia"/>
          <w:kern w:val="0"/>
          <w:sz w:val="32"/>
          <w:szCs w:val="32"/>
        </w:rPr>
        <w:t>3010</w:t>
      </w:r>
      <w:r>
        <w:rPr>
          <w:rFonts w:ascii="仿宋_GB2312" w:eastAsia="仿宋_GB2312" w:hAnsi="仿宋" w:cs="仿宋" w:hint="eastAsia"/>
          <w:kern w:val="0"/>
          <w:sz w:val="32"/>
          <w:szCs w:val="32"/>
        </w:rPr>
        <w:t>人，普及了农业科技和农产品经纪人知识，拓宽了农民增收渠道，提高了农民收入，打造了一批“新农人”，为昆明市乡村振兴贡献了贡献力量。本项目</w:t>
      </w:r>
      <w:bookmarkStart w:id="28" w:name="_Toc135391423"/>
      <w:r w:rsidR="00494F6B" w:rsidRPr="00494F6B">
        <w:rPr>
          <w:rFonts w:ascii="仿宋_GB2312" w:eastAsia="仿宋_GB2312" w:hAnsi="仿宋" w:cs="仿宋" w:hint="eastAsia"/>
          <w:kern w:val="0"/>
          <w:sz w:val="32"/>
          <w:szCs w:val="32"/>
        </w:rPr>
        <w:t>完成农产品经纪人培训</w:t>
      </w:r>
      <w:r w:rsidR="00D925C3">
        <w:rPr>
          <w:rFonts w:ascii="仿宋_GB2312" w:eastAsia="仿宋_GB2312" w:hAnsi="仿宋" w:cs="仿宋" w:hint="eastAsia"/>
          <w:kern w:val="0"/>
          <w:sz w:val="32"/>
          <w:szCs w:val="32"/>
        </w:rPr>
        <w:t>3010</w:t>
      </w:r>
      <w:r w:rsidR="00494F6B" w:rsidRPr="00494F6B">
        <w:rPr>
          <w:rFonts w:ascii="仿宋_GB2312" w:eastAsia="仿宋_GB2312" w:hAnsi="仿宋" w:cs="仿宋" w:hint="eastAsia"/>
          <w:kern w:val="0"/>
          <w:sz w:val="32"/>
          <w:szCs w:val="32"/>
        </w:rPr>
        <w:t>人及其他培训任务。开设课程2门，组织培训班次</w:t>
      </w:r>
      <w:r w:rsidR="00AF66DD">
        <w:rPr>
          <w:rFonts w:ascii="仿宋_GB2312" w:eastAsia="仿宋_GB2312" w:hAnsi="仿宋" w:cs="仿宋" w:hint="eastAsia"/>
          <w:kern w:val="0"/>
          <w:sz w:val="32"/>
          <w:szCs w:val="32"/>
        </w:rPr>
        <w:t>32期</w:t>
      </w:r>
      <w:r w:rsidR="00494F6B" w:rsidRPr="00494F6B">
        <w:rPr>
          <w:rFonts w:ascii="仿宋_GB2312" w:eastAsia="仿宋_GB2312" w:hAnsi="仿宋" w:cs="仿宋" w:hint="eastAsia"/>
          <w:kern w:val="0"/>
          <w:sz w:val="32"/>
          <w:szCs w:val="32"/>
        </w:rPr>
        <w:t>，受训人员培训合格率9</w:t>
      </w:r>
      <w:r w:rsidR="00494F6B">
        <w:rPr>
          <w:rFonts w:ascii="仿宋_GB2312" w:eastAsia="仿宋_GB2312" w:hAnsi="仿宋" w:cs="仿宋" w:hint="eastAsia"/>
          <w:kern w:val="0"/>
          <w:sz w:val="32"/>
          <w:szCs w:val="32"/>
        </w:rPr>
        <w:t>6</w:t>
      </w:r>
      <w:r w:rsidR="00494F6B" w:rsidRPr="00494F6B">
        <w:rPr>
          <w:rFonts w:ascii="仿宋_GB2312" w:eastAsia="仿宋_GB2312" w:hAnsi="仿宋" w:cs="仿宋" w:hint="eastAsia"/>
          <w:kern w:val="0"/>
          <w:sz w:val="32"/>
          <w:szCs w:val="32"/>
        </w:rPr>
        <w:t>%</w:t>
      </w:r>
      <w:r w:rsidR="00AF66DD">
        <w:rPr>
          <w:rFonts w:ascii="仿宋_GB2312" w:eastAsia="仿宋_GB2312" w:hAnsi="仿宋" w:cs="仿宋" w:hint="eastAsia"/>
          <w:kern w:val="0"/>
          <w:sz w:val="32"/>
          <w:szCs w:val="32"/>
        </w:rPr>
        <w:t>以上</w:t>
      </w:r>
      <w:r w:rsidR="00494F6B">
        <w:rPr>
          <w:rFonts w:ascii="仿宋_GB2312" w:eastAsia="仿宋_GB2312" w:hAnsi="仿宋" w:cs="仿宋" w:hint="eastAsia"/>
          <w:kern w:val="0"/>
          <w:sz w:val="32"/>
          <w:szCs w:val="32"/>
        </w:rPr>
        <w:t>，任务完成及时率100%。</w:t>
      </w:r>
      <w:r w:rsidR="00494F6B" w:rsidRPr="00494F6B">
        <w:rPr>
          <w:rFonts w:ascii="仿宋_GB2312" w:eastAsia="仿宋_GB2312" w:hAnsi="仿宋" w:cs="仿宋" w:hint="eastAsia"/>
          <w:kern w:val="0"/>
          <w:sz w:val="32"/>
          <w:szCs w:val="32"/>
        </w:rPr>
        <w:t>通过问卷调查，受训人员人均可支配收入比上年增加150元以上，收入渠道增加占比20%以上，</w:t>
      </w:r>
      <w:r w:rsidR="00494F6B">
        <w:rPr>
          <w:rFonts w:ascii="仿宋_GB2312" w:eastAsia="仿宋_GB2312" w:hAnsi="仿宋" w:cs="仿宋" w:hint="eastAsia"/>
          <w:kern w:val="0"/>
          <w:sz w:val="32"/>
          <w:szCs w:val="32"/>
        </w:rPr>
        <w:t>受训人员</w:t>
      </w:r>
      <w:r w:rsidR="00494F6B" w:rsidRPr="00494F6B">
        <w:rPr>
          <w:rFonts w:ascii="仿宋_GB2312" w:eastAsia="仿宋_GB2312" w:hAnsi="仿宋" w:cs="仿宋" w:hint="eastAsia"/>
          <w:kern w:val="0"/>
          <w:sz w:val="32"/>
          <w:szCs w:val="32"/>
        </w:rPr>
        <w:t>满意率</w:t>
      </w:r>
      <w:r w:rsidR="003870D9">
        <w:rPr>
          <w:rFonts w:ascii="仿宋_GB2312" w:eastAsia="仿宋_GB2312" w:hAnsi="仿宋" w:cs="仿宋" w:hint="eastAsia"/>
          <w:kern w:val="0"/>
          <w:sz w:val="32"/>
          <w:szCs w:val="32"/>
        </w:rPr>
        <w:t>85</w:t>
      </w:r>
      <w:r w:rsidR="00494F6B" w:rsidRPr="00494F6B">
        <w:rPr>
          <w:rFonts w:ascii="仿宋_GB2312" w:eastAsia="仿宋_GB2312" w:hAnsi="仿宋" w:cs="仿宋" w:hint="eastAsia"/>
          <w:kern w:val="0"/>
          <w:sz w:val="32"/>
          <w:szCs w:val="32"/>
        </w:rPr>
        <w:t>%以上。此项目控制按时按质完成，支出控制在预算范围以内。</w:t>
      </w:r>
    </w:p>
    <w:p w:rsidR="00EF3F0C" w:rsidRDefault="00EF3F0C" w:rsidP="00494F6B">
      <w:pPr>
        <w:spacing w:line="560" w:lineRule="exact"/>
        <w:ind w:firstLineChars="200" w:firstLine="667"/>
        <w:rPr>
          <w:rFonts w:ascii="楷体" w:eastAsia="楷体" w:hAnsi="楷体" w:cs="楷体_GB2312"/>
          <w:b/>
          <w:spacing w:val="6"/>
          <w:sz w:val="32"/>
          <w:szCs w:val="32"/>
        </w:rPr>
      </w:pPr>
      <w:r>
        <w:rPr>
          <w:rFonts w:ascii="楷体" w:eastAsia="楷体" w:hAnsi="楷体" w:cs="楷体_GB2312" w:hint="eastAsia"/>
          <w:b/>
          <w:spacing w:val="6"/>
          <w:sz w:val="32"/>
          <w:szCs w:val="32"/>
        </w:rPr>
        <w:t>四、绩效评价指标分析</w:t>
      </w:r>
      <w:bookmarkEnd w:id="28"/>
    </w:p>
    <w:p w:rsidR="00EF3F0C" w:rsidRDefault="00EF3F0C">
      <w:pPr>
        <w:spacing w:line="560" w:lineRule="exact"/>
        <w:ind w:firstLineChars="200" w:firstLine="640"/>
        <w:rPr>
          <w:rFonts w:ascii="仿宋_GB2312" w:eastAsia="仿宋_GB2312" w:hAnsi="仿宋"/>
          <w:sz w:val="32"/>
          <w:szCs w:val="32"/>
        </w:rPr>
      </w:pPr>
      <w:bookmarkStart w:id="29" w:name="_Toc135391424"/>
      <w:r>
        <w:rPr>
          <w:rFonts w:ascii="仿宋_GB2312" w:eastAsia="仿宋_GB2312" w:hAnsi="仿宋" w:hint="eastAsia"/>
          <w:sz w:val="32"/>
          <w:szCs w:val="32"/>
        </w:rPr>
        <w:t>（一）项目决策情况分析</w:t>
      </w:r>
      <w:bookmarkEnd w:id="29"/>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项目决策标准分20分，自评分20分。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lastRenderedPageBreak/>
        <w:t>（1）项目立项：该指标基准分为8分，主要考核项目立项依据充分性与立项程规范性，经评价，该指标自评得分8分。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w:t>
      </w:r>
      <w:r w:rsidR="00793E9E">
        <w:rPr>
          <w:rFonts w:ascii="仿宋_GB2312" w:eastAsia="仿宋_GB2312" w:hAnsi="仿宋" w:cs="仿宋" w:hint="eastAsia"/>
          <w:kern w:val="0"/>
          <w:sz w:val="32"/>
          <w:szCs w:val="32"/>
        </w:rPr>
        <w:t>绩效</w:t>
      </w:r>
      <w:r>
        <w:rPr>
          <w:rFonts w:ascii="仿宋_GB2312" w:eastAsia="仿宋_GB2312" w:hAnsi="仿宋" w:cs="仿宋" w:hint="eastAsia"/>
          <w:kern w:val="0"/>
          <w:sz w:val="32"/>
          <w:szCs w:val="32"/>
        </w:rPr>
        <w:t>目标：该指标基准分为8分，主要考核绩效目标合理性与绩效指标明确性，经评价，该指标自评得分8分。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（3）资金投入：该指标基准分为4分，主要考核预算编制科学性与资金分配合理性，经评价，该指标自评得分4分。</w:t>
      </w:r>
    </w:p>
    <w:p w:rsidR="00EF3F0C" w:rsidRDefault="00EF3F0C">
      <w:pPr>
        <w:spacing w:line="560" w:lineRule="exact"/>
        <w:ind w:firstLineChars="200" w:firstLine="640"/>
        <w:rPr>
          <w:rFonts w:ascii="仿宋_GB2312" w:eastAsia="仿宋_GB2312" w:hAnsi="仿宋"/>
          <w:sz w:val="32"/>
          <w:szCs w:val="32"/>
        </w:rPr>
      </w:pPr>
      <w:bookmarkStart w:id="30" w:name="_Toc135391425"/>
      <w:r>
        <w:rPr>
          <w:rFonts w:ascii="仿宋_GB2312" w:eastAsia="仿宋_GB2312" w:hAnsi="仿宋" w:hint="eastAsia"/>
          <w:sz w:val="32"/>
          <w:szCs w:val="32"/>
        </w:rPr>
        <w:t>（二）项目过程情况分析</w:t>
      </w:r>
      <w:bookmarkEnd w:id="30"/>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项目过程管理标准分2</w:t>
      </w:r>
      <w:r w:rsidR="00793E9E">
        <w:rPr>
          <w:rFonts w:ascii="仿宋_GB2312" w:eastAsia="仿宋_GB2312" w:hAnsi="仿宋" w:cs="仿宋" w:hint="eastAsia"/>
          <w:kern w:val="0"/>
          <w:sz w:val="32"/>
          <w:szCs w:val="32"/>
        </w:rPr>
        <w:t>6</w:t>
      </w:r>
      <w:r>
        <w:rPr>
          <w:rFonts w:ascii="仿宋_GB2312" w:eastAsia="仿宋_GB2312" w:hAnsi="仿宋" w:cs="仿宋" w:hint="eastAsia"/>
          <w:kern w:val="0"/>
          <w:sz w:val="32"/>
          <w:szCs w:val="32"/>
        </w:rPr>
        <w:t>分，自评分</w:t>
      </w:r>
      <w:r w:rsidR="00986916">
        <w:rPr>
          <w:rFonts w:ascii="仿宋_GB2312" w:eastAsia="仿宋_GB2312" w:hAnsi="仿宋" w:cs="仿宋" w:hint="eastAsia"/>
          <w:kern w:val="0"/>
          <w:sz w:val="32"/>
          <w:szCs w:val="32"/>
        </w:rPr>
        <w:t>26</w:t>
      </w:r>
      <w:r>
        <w:rPr>
          <w:rFonts w:ascii="仿宋_GB2312" w:eastAsia="仿宋_GB2312" w:hAnsi="仿宋" w:cs="仿宋" w:hint="eastAsia"/>
          <w:kern w:val="0"/>
          <w:sz w:val="32"/>
          <w:szCs w:val="32"/>
        </w:rPr>
        <w:t xml:space="preserve">分。                                                                                                                            </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（1）资金管理：该指标基准分1</w:t>
      </w:r>
      <w:r w:rsidR="00986916">
        <w:rPr>
          <w:rFonts w:ascii="仿宋_GB2312" w:eastAsia="仿宋_GB2312" w:hAnsi="仿宋" w:cs="仿宋" w:hint="eastAsia"/>
          <w:kern w:val="0"/>
          <w:sz w:val="32"/>
          <w:szCs w:val="32"/>
        </w:rPr>
        <w:t>8分，主要考核资金到位率、预算执行率以及资金使用合规性</w:t>
      </w:r>
      <w:r w:rsidR="008F0F16">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经评价，该指标自评得分</w:t>
      </w:r>
      <w:r w:rsidR="00986916">
        <w:rPr>
          <w:rFonts w:ascii="仿宋_GB2312" w:eastAsia="仿宋_GB2312" w:hAnsi="仿宋" w:cs="仿宋" w:hint="eastAsia"/>
          <w:kern w:val="0"/>
          <w:sz w:val="32"/>
          <w:szCs w:val="32"/>
        </w:rPr>
        <w:t>18</w:t>
      </w:r>
      <w:r>
        <w:rPr>
          <w:rFonts w:ascii="仿宋_GB2312" w:eastAsia="仿宋_GB2312" w:hAnsi="仿宋" w:cs="仿宋" w:hint="eastAsia"/>
          <w:kern w:val="0"/>
          <w:sz w:val="32"/>
          <w:szCs w:val="32"/>
        </w:rPr>
        <w:t>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（2）组织实施：该指标基准分8分，主要考核管理制度健全性和制度执行有效性，经评价，该指标自评得分8分。</w:t>
      </w:r>
    </w:p>
    <w:p w:rsidR="00EF3F0C" w:rsidRDefault="00EF3F0C">
      <w:pPr>
        <w:spacing w:line="560" w:lineRule="exact"/>
        <w:ind w:firstLineChars="200" w:firstLine="640"/>
        <w:rPr>
          <w:rFonts w:ascii="仿宋_GB2312" w:eastAsia="仿宋_GB2312" w:hAnsi="仿宋"/>
          <w:sz w:val="32"/>
          <w:szCs w:val="32"/>
        </w:rPr>
      </w:pPr>
      <w:bookmarkStart w:id="31" w:name="_Toc135391426"/>
      <w:r>
        <w:rPr>
          <w:rFonts w:ascii="仿宋_GB2312" w:eastAsia="仿宋_GB2312" w:hAnsi="仿宋" w:hint="eastAsia"/>
          <w:sz w:val="32"/>
          <w:szCs w:val="32"/>
        </w:rPr>
        <w:t>（三）项目产出情况分析</w:t>
      </w:r>
      <w:bookmarkEnd w:id="31"/>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项目产出标准分</w:t>
      </w:r>
      <w:r w:rsidR="00793E9E">
        <w:rPr>
          <w:rFonts w:ascii="仿宋_GB2312" w:eastAsia="仿宋_GB2312" w:hAnsi="仿宋" w:cs="仿宋" w:hint="eastAsia"/>
          <w:kern w:val="0"/>
          <w:sz w:val="32"/>
          <w:szCs w:val="32"/>
        </w:rPr>
        <w:t>34</w:t>
      </w:r>
      <w:r>
        <w:rPr>
          <w:rFonts w:ascii="仿宋_GB2312" w:eastAsia="仿宋_GB2312" w:hAnsi="仿宋" w:cs="仿宋" w:hint="eastAsia"/>
          <w:kern w:val="0"/>
          <w:sz w:val="32"/>
          <w:szCs w:val="32"/>
        </w:rPr>
        <w:t>分，自评分3</w:t>
      </w:r>
      <w:r w:rsidR="008533A2">
        <w:rPr>
          <w:rFonts w:ascii="仿宋_GB2312" w:eastAsia="仿宋_GB2312" w:hAnsi="仿宋" w:cs="仿宋" w:hint="eastAsia"/>
          <w:kern w:val="0"/>
          <w:sz w:val="32"/>
          <w:szCs w:val="32"/>
        </w:rPr>
        <w:t>1</w:t>
      </w:r>
      <w:r>
        <w:rPr>
          <w:rFonts w:ascii="仿宋_GB2312" w:eastAsia="仿宋_GB2312" w:hAnsi="仿宋" w:cs="仿宋" w:hint="eastAsia"/>
          <w:kern w:val="0"/>
          <w:sz w:val="32"/>
          <w:szCs w:val="32"/>
        </w:rPr>
        <w:t>分.</w:t>
      </w:r>
    </w:p>
    <w:p w:rsidR="008F0F16" w:rsidRDefault="008F0F16">
      <w:pPr>
        <w:spacing w:line="560" w:lineRule="exact"/>
        <w:ind w:firstLineChars="200" w:firstLine="640"/>
        <w:rPr>
          <w:rFonts w:ascii="仿宋_GB2312" w:eastAsia="仿宋_GB2312" w:hAnsi="仿宋" w:cs="仿宋"/>
          <w:kern w:val="0"/>
          <w:sz w:val="32"/>
          <w:szCs w:val="32"/>
        </w:rPr>
      </w:pPr>
      <w:r w:rsidRPr="008F0F16">
        <w:rPr>
          <w:rFonts w:ascii="仿宋_GB2312" w:eastAsia="仿宋_GB2312" w:hAnsi="仿宋" w:cs="仿宋" w:hint="eastAsia"/>
          <w:kern w:val="0"/>
          <w:sz w:val="32"/>
          <w:szCs w:val="32"/>
        </w:rPr>
        <w:t>虽然项目</w:t>
      </w:r>
      <w:r>
        <w:rPr>
          <w:rFonts w:ascii="仿宋_GB2312" w:eastAsia="仿宋_GB2312" w:hAnsi="仿宋" w:cs="仿宋" w:hint="eastAsia"/>
          <w:kern w:val="0"/>
          <w:sz w:val="32"/>
          <w:szCs w:val="32"/>
        </w:rPr>
        <w:t>产出</w:t>
      </w:r>
      <w:r w:rsidRPr="008F0F16">
        <w:rPr>
          <w:rFonts w:ascii="仿宋_GB2312" w:eastAsia="仿宋_GB2312" w:hAnsi="仿宋" w:cs="仿宋" w:hint="eastAsia"/>
          <w:kern w:val="0"/>
          <w:sz w:val="32"/>
          <w:szCs w:val="32"/>
        </w:rPr>
        <w:t>已完成年度绩效目标任务，但在经问卷调查和访谈分析，发现部分参训人员认为培训内容对自己帮助不大，大多不愿意参加培训。下一步将适当调整培训内容，将培训内容更加贴合农民群众的生产生活。</w:t>
      </w:r>
      <w:r w:rsidR="00AF66DD">
        <w:rPr>
          <w:rFonts w:ascii="仿宋_GB2312" w:eastAsia="仿宋_GB2312" w:hAnsi="仿宋" w:cs="仿宋" w:hint="eastAsia"/>
          <w:kern w:val="0"/>
          <w:sz w:val="32"/>
          <w:szCs w:val="32"/>
        </w:rPr>
        <w:t>除农产品经纪人培训人数外、产出时效指标、产出成本指标，</w:t>
      </w:r>
      <w:r w:rsidR="00450CCF">
        <w:rPr>
          <w:rFonts w:ascii="仿宋_GB2312" w:eastAsia="仿宋_GB2312" w:hAnsi="仿宋" w:cs="仿宋" w:hint="eastAsia"/>
          <w:kern w:val="0"/>
          <w:sz w:val="32"/>
          <w:szCs w:val="32"/>
        </w:rPr>
        <w:t>在每一分项绩效分别扣1分，具体如下：</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lastRenderedPageBreak/>
        <w:t>1.产出数量：该指标基准分2</w:t>
      </w:r>
      <w:r w:rsidR="008533A2">
        <w:rPr>
          <w:rFonts w:ascii="仿宋_GB2312" w:eastAsia="仿宋_GB2312" w:hAnsi="仿宋" w:cs="仿宋" w:hint="eastAsia"/>
          <w:kern w:val="0"/>
          <w:sz w:val="32"/>
          <w:szCs w:val="32"/>
        </w:rPr>
        <w:t>2</w:t>
      </w:r>
      <w:r>
        <w:rPr>
          <w:rFonts w:ascii="仿宋_GB2312" w:eastAsia="仿宋_GB2312" w:hAnsi="仿宋" w:cs="仿宋" w:hint="eastAsia"/>
          <w:kern w:val="0"/>
          <w:sz w:val="32"/>
          <w:szCs w:val="32"/>
        </w:rPr>
        <w:t>分，主要考察子项目涉及的产出数量，本年度完成农产品经纪人培训人数</w:t>
      </w:r>
      <w:r w:rsidR="00AF66DD">
        <w:rPr>
          <w:rFonts w:ascii="仿宋_GB2312" w:eastAsia="仿宋_GB2312" w:hAnsi="仿宋" w:cs="仿宋" w:hint="eastAsia"/>
          <w:kern w:val="0"/>
          <w:sz w:val="32"/>
          <w:szCs w:val="32"/>
        </w:rPr>
        <w:t>3010</w:t>
      </w:r>
      <w:r>
        <w:rPr>
          <w:rFonts w:ascii="仿宋_GB2312" w:eastAsia="仿宋_GB2312" w:hAnsi="仿宋" w:cs="仿宋" w:hint="eastAsia"/>
          <w:kern w:val="0"/>
          <w:sz w:val="32"/>
          <w:szCs w:val="32"/>
        </w:rPr>
        <w:t>人次，开设课程</w:t>
      </w:r>
      <w:r w:rsidR="00793E9E">
        <w:rPr>
          <w:rFonts w:ascii="仿宋_GB2312" w:eastAsia="仿宋_GB2312" w:hAnsi="仿宋" w:cs="仿宋" w:hint="eastAsia"/>
          <w:kern w:val="0"/>
          <w:sz w:val="32"/>
          <w:szCs w:val="32"/>
        </w:rPr>
        <w:t>2</w:t>
      </w:r>
      <w:r>
        <w:rPr>
          <w:rFonts w:ascii="仿宋_GB2312" w:eastAsia="仿宋_GB2312" w:hAnsi="仿宋" w:cs="仿宋" w:hint="eastAsia"/>
          <w:kern w:val="0"/>
          <w:sz w:val="32"/>
          <w:szCs w:val="32"/>
        </w:rPr>
        <w:t>门，组织培训班次</w:t>
      </w:r>
      <w:r w:rsidR="00AF66DD">
        <w:rPr>
          <w:rFonts w:ascii="仿宋_GB2312" w:eastAsia="仿宋_GB2312" w:hAnsi="仿宋" w:cs="仿宋" w:hint="eastAsia"/>
          <w:kern w:val="0"/>
          <w:sz w:val="32"/>
          <w:szCs w:val="32"/>
        </w:rPr>
        <w:t>32期</w:t>
      </w:r>
      <w:r w:rsidR="008F0F16">
        <w:rPr>
          <w:rFonts w:ascii="仿宋_GB2312" w:eastAsia="仿宋_GB2312" w:hAnsi="仿宋" w:cs="仿宋" w:hint="eastAsia"/>
          <w:kern w:val="0"/>
          <w:sz w:val="32"/>
          <w:szCs w:val="32"/>
        </w:rPr>
        <w:t>，完成了年纪绩效设置目标经评价</w:t>
      </w:r>
      <w:r w:rsidR="008533A2">
        <w:rPr>
          <w:rFonts w:ascii="仿宋_GB2312" w:eastAsia="仿宋_GB2312" w:hAnsi="仿宋" w:cs="仿宋" w:hint="eastAsia"/>
          <w:kern w:val="0"/>
          <w:sz w:val="32"/>
          <w:szCs w:val="32"/>
        </w:rPr>
        <w:t>，</w:t>
      </w:r>
      <w:r w:rsidR="008533A2" w:rsidRPr="008533A2">
        <w:rPr>
          <w:rFonts w:ascii="仿宋_GB2312" w:eastAsia="仿宋_GB2312" w:hAnsi="仿宋" w:cs="仿宋" w:hint="eastAsia"/>
          <w:kern w:val="0"/>
          <w:sz w:val="32"/>
          <w:szCs w:val="32"/>
        </w:rPr>
        <w:t>虽然项目已完成年度绩效目标任务</w:t>
      </w:r>
      <w:r w:rsidR="008533A2">
        <w:rPr>
          <w:rFonts w:ascii="仿宋_GB2312" w:eastAsia="仿宋_GB2312" w:hAnsi="仿宋" w:cs="仿宋" w:hint="eastAsia"/>
          <w:kern w:val="0"/>
          <w:sz w:val="32"/>
          <w:szCs w:val="32"/>
        </w:rPr>
        <w:t>。</w:t>
      </w:r>
      <w:r w:rsidR="008533A2" w:rsidRPr="008533A2">
        <w:rPr>
          <w:rFonts w:ascii="仿宋_GB2312" w:eastAsia="仿宋_GB2312" w:hAnsi="仿宋" w:cs="仿宋" w:hint="eastAsia"/>
          <w:kern w:val="0"/>
          <w:sz w:val="32"/>
          <w:szCs w:val="32"/>
        </w:rPr>
        <w:t>但经问卷调查和访谈分析，发现部分参训人员认为培训内容对自己帮助不大，大多不愿意参加培训。下一步将适当调整培训内容，将培训内容更加贴合农民群众的生产生活。</w:t>
      </w:r>
      <w:r>
        <w:rPr>
          <w:rFonts w:ascii="仿宋_GB2312" w:eastAsia="仿宋_GB2312" w:hAnsi="仿宋" w:cs="仿宋" w:hint="eastAsia"/>
          <w:kern w:val="0"/>
          <w:sz w:val="32"/>
          <w:szCs w:val="32"/>
        </w:rPr>
        <w:t>该指标自评得分</w:t>
      </w:r>
      <w:r w:rsidR="008533A2">
        <w:rPr>
          <w:rFonts w:ascii="仿宋_GB2312" w:eastAsia="仿宋_GB2312" w:hAnsi="仿宋" w:cs="仿宋" w:hint="eastAsia"/>
          <w:kern w:val="0"/>
          <w:sz w:val="32"/>
          <w:szCs w:val="32"/>
        </w:rPr>
        <w:t>20</w:t>
      </w:r>
      <w:r>
        <w:rPr>
          <w:rFonts w:ascii="仿宋_GB2312" w:eastAsia="仿宋_GB2312" w:hAnsi="仿宋" w:cs="仿宋" w:hint="eastAsia"/>
          <w:kern w:val="0"/>
          <w:sz w:val="32"/>
          <w:szCs w:val="32"/>
        </w:rPr>
        <w:t>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2.产出质量：该指标基准分</w:t>
      </w:r>
      <w:r w:rsidR="008533A2">
        <w:rPr>
          <w:rFonts w:ascii="仿宋_GB2312" w:eastAsia="仿宋_GB2312" w:hAnsi="仿宋" w:cs="仿宋" w:hint="eastAsia"/>
          <w:kern w:val="0"/>
          <w:sz w:val="32"/>
          <w:szCs w:val="32"/>
        </w:rPr>
        <w:t>6</w:t>
      </w:r>
      <w:r>
        <w:rPr>
          <w:rFonts w:ascii="仿宋_GB2312" w:eastAsia="仿宋_GB2312" w:hAnsi="仿宋" w:cs="仿宋" w:hint="eastAsia"/>
          <w:kern w:val="0"/>
          <w:sz w:val="32"/>
          <w:szCs w:val="32"/>
        </w:rPr>
        <w:t>分，主要考察子项目涉及的产出质量，项目培训人员考核合格率9</w:t>
      </w:r>
      <w:r w:rsidR="008533A2">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%以上</w:t>
      </w:r>
      <w:r w:rsidR="008F0F16">
        <w:rPr>
          <w:rFonts w:ascii="仿宋_GB2312" w:eastAsia="仿宋_GB2312" w:hAnsi="仿宋" w:cs="仿宋" w:hint="eastAsia"/>
          <w:kern w:val="0"/>
          <w:sz w:val="32"/>
          <w:szCs w:val="32"/>
        </w:rPr>
        <w:t>。</w:t>
      </w:r>
      <w:r w:rsidR="008F0F16" w:rsidRPr="008F0F16">
        <w:rPr>
          <w:rFonts w:ascii="仿宋_GB2312" w:eastAsia="仿宋_GB2312" w:hAnsi="仿宋" w:cs="仿宋" w:hint="eastAsia"/>
          <w:kern w:val="0"/>
          <w:sz w:val="32"/>
          <w:szCs w:val="32"/>
        </w:rPr>
        <w:t>按照调查问卷，实际达标率9</w:t>
      </w:r>
      <w:r w:rsidR="008533A2">
        <w:rPr>
          <w:rFonts w:ascii="仿宋_GB2312" w:eastAsia="仿宋_GB2312" w:hAnsi="仿宋" w:cs="仿宋" w:hint="eastAsia"/>
          <w:kern w:val="0"/>
          <w:sz w:val="32"/>
          <w:szCs w:val="32"/>
        </w:rPr>
        <w:t>5</w:t>
      </w:r>
      <w:r w:rsidR="008F0F16" w:rsidRPr="008F0F16">
        <w:rPr>
          <w:rFonts w:ascii="仿宋_GB2312" w:eastAsia="仿宋_GB2312" w:hAnsi="仿宋" w:cs="仿宋" w:hint="eastAsia"/>
          <w:kern w:val="0"/>
          <w:sz w:val="32"/>
          <w:szCs w:val="32"/>
        </w:rPr>
        <w:t>%</w:t>
      </w:r>
      <w:r w:rsidR="00450CCF">
        <w:rPr>
          <w:rFonts w:ascii="仿宋_GB2312" w:eastAsia="仿宋_GB2312" w:hAnsi="仿宋" w:cs="仿宋" w:hint="eastAsia"/>
          <w:kern w:val="0"/>
          <w:sz w:val="32"/>
          <w:szCs w:val="32"/>
        </w:rPr>
        <w:t>以上。</w:t>
      </w:r>
      <w:r>
        <w:rPr>
          <w:rFonts w:ascii="仿宋_GB2312" w:eastAsia="仿宋_GB2312" w:hAnsi="仿宋" w:cs="仿宋" w:hint="eastAsia"/>
          <w:kern w:val="0"/>
          <w:sz w:val="32"/>
          <w:szCs w:val="32"/>
        </w:rPr>
        <w:t>经评价，该指标自评得分</w:t>
      </w:r>
      <w:r w:rsidR="008533A2">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3.产出时效：该指标基准分</w:t>
      </w:r>
      <w:r w:rsidR="008533A2">
        <w:rPr>
          <w:rFonts w:ascii="仿宋_GB2312" w:eastAsia="仿宋_GB2312" w:hAnsi="仿宋" w:cs="仿宋" w:hint="eastAsia"/>
          <w:kern w:val="0"/>
          <w:sz w:val="32"/>
          <w:szCs w:val="32"/>
        </w:rPr>
        <w:t>6</w:t>
      </w:r>
      <w:r>
        <w:rPr>
          <w:rFonts w:ascii="仿宋_GB2312" w:eastAsia="仿宋_GB2312" w:hAnsi="仿宋" w:cs="仿宋" w:hint="eastAsia"/>
          <w:kern w:val="0"/>
          <w:sz w:val="32"/>
          <w:szCs w:val="32"/>
        </w:rPr>
        <w:t>分，主要考察子项目涉及的产出时效，任务完成及时率100%，经评价，该指标自评得分</w:t>
      </w:r>
      <w:r w:rsidR="008533A2">
        <w:rPr>
          <w:rFonts w:ascii="仿宋_GB2312" w:eastAsia="仿宋_GB2312" w:hAnsi="仿宋" w:cs="仿宋" w:hint="eastAsia"/>
          <w:kern w:val="0"/>
          <w:sz w:val="32"/>
          <w:szCs w:val="32"/>
        </w:rPr>
        <w:t>6</w:t>
      </w:r>
      <w:r>
        <w:rPr>
          <w:rFonts w:ascii="仿宋_GB2312" w:eastAsia="仿宋_GB2312" w:hAnsi="仿宋" w:cs="仿宋" w:hint="eastAsia"/>
          <w:kern w:val="0"/>
          <w:sz w:val="32"/>
          <w:szCs w:val="32"/>
        </w:rPr>
        <w:t>分。</w:t>
      </w:r>
    </w:p>
    <w:p w:rsidR="00EF3F0C" w:rsidRDefault="00EF3F0C">
      <w:pPr>
        <w:spacing w:line="560" w:lineRule="exact"/>
        <w:ind w:firstLineChars="200" w:firstLine="640"/>
        <w:rPr>
          <w:rFonts w:ascii="仿宋_GB2312" w:eastAsia="仿宋_GB2312" w:hAnsi="仿宋"/>
          <w:sz w:val="32"/>
          <w:szCs w:val="32"/>
        </w:rPr>
      </w:pPr>
      <w:bookmarkStart w:id="32" w:name="_Toc135391427"/>
      <w:r>
        <w:rPr>
          <w:rFonts w:ascii="仿宋_GB2312" w:eastAsia="仿宋_GB2312" w:hAnsi="仿宋" w:hint="eastAsia"/>
          <w:sz w:val="32"/>
          <w:szCs w:val="32"/>
        </w:rPr>
        <w:t>（四）项目效益情况分析</w:t>
      </w:r>
      <w:bookmarkEnd w:id="32"/>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项目效益标准分20分，自评分</w:t>
      </w:r>
      <w:r w:rsidR="00793E9E">
        <w:rPr>
          <w:rFonts w:ascii="仿宋_GB2312" w:eastAsia="仿宋_GB2312" w:hAnsi="仿宋" w:cs="仿宋" w:hint="eastAsia"/>
          <w:kern w:val="0"/>
          <w:sz w:val="32"/>
          <w:szCs w:val="32"/>
        </w:rPr>
        <w:t>17</w:t>
      </w:r>
      <w:r>
        <w:rPr>
          <w:rFonts w:ascii="仿宋_GB2312" w:eastAsia="仿宋_GB2312" w:hAnsi="仿宋" w:cs="仿宋" w:hint="eastAsia"/>
          <w:kern w:val="0"/>
          <w:sz w:val="32"/>
          <w:szCs w:val="32"/>
        </w:rPr>
        <w:t>分。</w:t>
      </w:r>
    </w:p>
    <w:p w:rsidR="008F0F16" w:rsidRPr="008F0F16" w:rsidRDefault="008F0F16">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效益指标</w:t>
      </w:r>
      <w:r w:rsidRPr="008F0F16">
        <w:rPr>
          <w:rFonts w:ascii="仿宋_GB2312" w:eastAsia="仿宋_GB2312" w:hAnsi="仿宋" w:cs="仿宋" w:hint="eastAsia"/>
          <w:kern w:val="0"/>
          <w:sz w:val="32"/>
          <w:szCs w:val="32"/>
        </w:rPr>
        <w:t>虽然项目已完成年度绩效目标任务，但在经问卷调查和访谈分析，发现部分参训人员认为培训内容对自己帮助不大，大多不愿意参加培训。下一步将适当调整培训内容，将培训内容更加贴合农民群众的生产生活</w:t>
      </w:r>
      <w:r>
        <w:rPr>
          <w:rFonts w:ascii="仿宋_GB2312" w:eastAsia="仿宋_GB2312" w:hAnsi="仿宋" w:cs="仿宋" w:hint="eastAsia"/>
          <w:kern w:val="0"/>
          <w:sz w:val="32"/>
          <w:szCs w:val="32"/>
        </w:rPr>
        <w:t>，每分项指标分别扣1分，具体如下：</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1.经济效益：该指标基准分8分，主要考核项目实施产生的经济效益，通过该项目的实施，受训人员人均可支配收入比上年增加数150元以上。经评价，该指标自评得分7分。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lastRenderedPageBreak/>
        <w:t>2.社会效益：该指标基准分8分，主要考核项目实施产生的社会效益，通过该项目的实施，培训对象收入渠道增加占比20%以上。经评价，该指标自评得分7分。</w:t>
      </w:r>
    </w:p>
    <w:p w:rsidR="00EF3F0C" w:rsidRDefault="00EF3F0C">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满意度：该指标基准分4分，主要考核项目实施的满意度。虽然服务对象满意度达标，但由于参训人员人数较多，文化水平参差不齐，部分培训内容理解掌握困难，故有少部分参训学员对培训满意度不高。整改措施：及时了解掌握培训对象对培训的需求，探索分层分批教学模式。经评价，该指标自评得分</w:t>
      </w:r>
      <w:r w:rsidR="008F0F16">
        <w:rPr>
          <w:rFonts w:ascii="仿宋_GB2312" w:eastAsia="仿宋_GB2312" w:hAnsi="仿宋" w:cs="仿宋" w:hint="eastAsia"/>
          <w:kern w:val="0"/>
          <w:sz w:val="32"/>
          <w:szCs w:val="32"/>
        </w:rPr>
        <w:t>3</w:t>
      </w:r>
      <w:r>
        <w:rPr>
          <w:rFonts w:ascii="仿宋_GB2312" w:eastAsia="仿宋_GB2312" w:hAnsi="仿宋" w:cs="仿宋" w:hint="eastAsia"/>
          <w:kern w:val="0"/>
          <w:sz w:val="32"/>
          <w:szCs w:val="32"/>
        </w:rPr>
        <w:t>分。</w:t>
      </w:r>
    </w:p>
    <w:p w:rsidR="00EF3F0C" w:rsidRDefault="00EF3F0C" w:rsidP="008673EF">
      <w:pPr>
        <w:spacing w:line="560" w:lineRule="exact"/>
        <w:ind w:firstLineChars="200" w:firstLine="667"/>
        <w:rPr>
          <w:rFonts w:ascii="楷体" w:eastAsia="楷体" w:hAnsi="楷体" w:cs="楷体_GB2312"/>
          <w:b/>
          <w:spacing w:val="6"/>
          <w:sz w:val="32"/>
          <w:szCs w:val="32"/>
        </w:rPr>
      </w:pPr>
      <w:bookmarkStart w:id="33" w:name="_Toc486235481"/>
      <w:bookmarkStart w:id="34" w:name="_Toc135391428"/>
      <w:bookmarkStart w:id="35" w:name="_Toc488670799"/>
      <w:bookmarkStart w:id="36" w:name="_Toc433141358"/>
      <w:r>
        <w:rPr>
          <w:rFonts w:ascii="楷体" w:eastAsia="楷体" w:hAnsi="楷体" w:cs="楷体_GB2312" w:hint="eastAsia"/>
          <w:b/>
          <w:spacing w:val="6"/>
          <w:sz w:val="32"/>
          <w:szCs w:val="32"/>
        </w:rPr>
        <w:t>五、</w:t>
      </w:r>
      <w:bookmarkEnd w:id="33"/>
      <w:r>
        <w:rPr>
          <w:rFonts w:ascii="楷体" w:eastAsia="楷体" w:hAnsi="楷体" w:cs="楷体_GB2312" w:hint="eastAsia"/>
          <w:b/>
          <w:spacing w:val="6"/>
          <w:sz w:val="32"/>
          <w:szCs w:val="32"/>
        </w:rPr>
        <w:t>主要经验及做法</w:t>
      </w:r>
      <w:bookmarkEnd w:id="34"/>
    </w:p>
    <w:p w:rsidR="00EF3F0C" w:rsidRDefault="00EF3F0C">
      <w:pPr>
        <w:ind w:firstLineChars="200" w:firstLine="640"/>
        <w:rPr>
          <w:rFonts w:ascii="仿宋_GB2312" w:eastAsia="仿宋_GB2312" w:hAnsi="仿宋"/>
          <w:sz w:val="32"/>
          <w:szCs w:val="32"/>
        </w:rPr>
      </w:pPr>
      <w:r>
        <w:rPr>
          <w:rFonts w:ascii="仿宋_GB2312" w:eastAsia="仿宋_GB2312" w:hAnsi="仿宋" w:hint="eastAsia"/>
          <w:sz w:val="32"/>
          <w:szCs w:val="32"/>
        </w:rPr>
        <w:t>（一）通过培训、检查等方式，提高</w:t>
      </w:r>
      <w:r>
        <w:rPr>
          <w:rFonts w:ascii="仿宋_GB2312" w:eastAsia="仿宋_GB2312" w:hAnsi="仿宋" w:hint="eastAsia"/>
          <w:bCs/>
          <w:spacing w:val="6"/>
          <w:sz w:val="32"/>
          <w:szCs w:val="32"/>
        </w:rPr>
        <w:t>县（市）区供销社</w:t>
      </w:r>
      <w:r>
        <w:rPr>
          <w:rFonts w:ascii="仿宋_GB2312" w:eastAsia="仿宋_GB2312" w:hAnsi="仿宋" w:hint="eastAsia"/>
          <w:sz w:val="32"/>
          <w:szCs w:val="32"/>
        </w:rPr>
        <w:t xml:space="preserve">对培训专项资金管理使用的重视程度和具体经办人员的业务技能，确保专项资金管理使用规范。 </w:t>
      </w:r>
    </w:p>
    <w:p w:rsidR="00EF3F0C" w:rsidRDefault="00EF3F0C">
      <w:pPr>
        <w:ind w:firstLineChars="200" w:firstLine="640"/>
        <w:rPr>
          <w:rFonts w:ascii="仿宋_GB2312" w:eastAsia="仿宋_GB2312" w:hAnsi="仿宋"/>
          <w:sz w:val="32"/>
          <w:szCs w:val="32"/>
        </w:rPr>
      </w:pPr>
      <w:r>
        <w:rPr>
          <w:rFonts w:ascii="仿宋_GB2312" w:eastAsia="仿宋_GB2312" w:hAnsi="仿宋" w:hint="eastAsia"/>
          <w:sz w:val="32"/>
          <w:szCs w:val="32"/>
        </w:rPr>
        <w:t>（二）规范单位内部控制管理，制定相关内控制度，推进单位规范化、科学化、信息化管理，对单位各项经济活动进行风险防范与管控，在单位内部的处室管理、职责分工、业务流程等方面形成互相制约和互相监督的有效机制，保障市供销社各项工作的稳健高效运行，提升单位管理水平，提高财政资金使用效益。</w:t>
      </w:r>
    </w:p>
    <w:p w:rsidR="00EF3F0C" w:rsidRDefault="00EF3F0C" w:rsidP="008673EF">
      <w:pPr>
        <w:spacing w:line="560" w:lineRule="exact"/>
        <w:ind w:firstLineChars="200" w:firstLine="667"/>
        <w:rPr>
          <w:rFonts w:ascii="楷体" w:eastAsia="楷体" w:hAnsi="楷体" w:cs="楷体_GB2312"/>
          <w:b/>
          <w:spacing w:val="6"/>
          <w:sz w:val="32"/>
          <w:szCs w:val="32"/>
        </w:rPr>
      </w:pPr>
      <w:bookmarkStart w:id="37" w:name="_Toc135391429"/>
      <w:r>
        <w:rPr>
          <w:rFonts w:ascii="楷体" w:eastAsia="楷体" w:hAnsi="楷体" w:cs="楷体_GB2312" w:hint="eastAsia"/>
          <w:b/>
          <w:spacing w:val="6"/>
          <w:sz w:val="32"/>
          <w:szCs w:val="32"/>
        </w:rPr>
        <w:t>六、</w:t>
      </w:r>
      <w:bookmarkEnd w:id="35"/>
      <w:r>
        <w:rPr>
          <w:rFonts w:ascii="楷体" w:eastAsia="楷体" w:hAnsi="楷体" w:cs="楷体_GB2312" w:hint="eastAsia"/>
          <w:b/>
          <w:spacing w:val="6"/>
          <w:sz w:val="32"/>
          <w:szCs w:val="32"/>
        </w:rPr>
        <w:t>存在的问题及原因分析</w:t>
      </w:r>
      <w:bookmarkEnd w:id="37"/>
    </w:p>
    <w:p w:rsidR="00EF3F0C" w:rsidRDefault="00EF3F0C">
      <w:pPr>
        <w:spacing w:line="560" w:lineRule="exact"/>
        <w:ind w:firstLineChars="200" w:firstLine="624"/>
        <w:rPr>
          <w:rFonts w:ascii="仿宋_GB2312" w:eastAsia="仿宋_GB2312" w:hAnsi="仿宋"/>
          <w:spacing w:val="6"/>
          <w:sz w:val="30"/>
          <w:szCs w:val="30"/>
        </w:rPr>
      </w:pPr>
      <w:bookmarkStart w:id="38" w:name="_Toc449473124"/>
      <w:r>
        <w:rPr>
          <w:rFonts w:ascii="仿宋_GB2312" w:eastAsia="仿宋_GB2312" w:hAnsi="仿宋" w:hint="eastAsia"/>
          <w:spacing w:val="6"/>
          <w:sz w:val="30"/>
          <w:szCs w:val="30"/>
        </w:rPr>
        <w:t>昆明市供销社202</w:t>
      </w:r>
      <w:r w:rsidR="009F00D6">
        <w:rPr>
          <w:rFonts w:ascii="仿宋_GB2312" w:eastAsia="仿宋_GB2312" w:hAnsi="仿宋" w:hint="eastAsia"/>
          <w:spacing w:val="6"/>
          <w:sz w:val="30"/>
          <w:szCs w:val="30"/>
        </w:rPr>
        <w:t>5</w:t>
      </w:r>
      <w:r>
        <w:rPr>
          <w:rFonts w:ascii="仿宋_GB2312" w:eastAsia="仿宋_GB2312" w:hAnsi="仿宋" w:hint="eastAsia"/>
          <w:spacing w:val="6"/>
          <w:sz w:val="30"/>
          <w:szCs w:val="30"/>
        </w:rPr>
        <w:t>年</w:t>
      </w:r>
      <w:r>
        <w:rPr>
          <w:rFonts w:ascii="仿宋_GB2312" w:eastAsia="仿宋_GB2312" w:hAnsi="仿宋" w:hint="eastAsia"/>
          <w:sz w:val="30"/>
          <w:szCs w:val="30"/>
        </w:rPr>
        <w:t>农产品经纪人培训项目</w:t>
      </w:r>
      <w:r>
        <w:rPr>
          <w:rFonts w:ascii="仿宋_GB2312" w:eastAsia="仿宋_GB2312" w:hAnsi="仿宋" w:hint="eastAsia"/>
          <w:spacing w:val="6"/>
          <w:sz w:val="30"/>
          <w:szCs w:val="30"/>
        </w:rPr>
        <w:t>，虽然项目已完成年度绩效目标任务，但在经问卷调查和访谈分析，发现部分参训人员认为培训内容对自己帮助不大，经分析研判，由于</w:t>
      </w:r>
      <w:r>
        <w:rPr>
          <w:rFonts w:ascii="仿宋_GB2312" w:eastAsia="仿宋_GB2312" w:hAnsi="仿宋" w:hint="eastAsia"/>
          <w:spacing w:val="6"/>
          <w:sz w:val="30"/>
          <w:szCs w:val="30"/>
        </w:rPr>
        <w:lastRenderedPageBreak/>
        <w:t>参训人员人数较多，文化水平参差不齐，部分培训对象对培训内容理解掌握困难，故有少部分参训学员对培训满意度不高，下一步将市供销社将适当调整培训内容，使培训内容更加贴合农民群众的生产生活，并逐步探索分层分批教学模式，提高参训人员满意度。</w:t>
      </w:r>
    </w:p>
    <w:p w:rsidR="00EF3F0C" w:rsidRDefault="00EF3F0C" w:rsidP="008673EF">
      <w:pPr>
        <w:spacing w:line="560" w:lineRule="exact"/>
        <w:ind w:firstLineChars="200" w:firstLine="667"/>
        <w:rPr>
          <w:rFonts w:ascii="楷体" w:eastAsia="楷体" w:hAnsi="楷体" w:cs="楷体_GB2312"/>
          <w:b/>
          <w:spacing w:val="6"/>
          <w:sz w:val="32"/>
          <w:szCs w:val="32"/>
        </w:rPr>
      </w:pPr>
      <w:bookmarkStart w:id="39" w:name="_Toc135391430"/>
      <w:r>
        <w:rPr>
          <w:rFonts w:ascii="楷体" w:eastAsia="楷体" w:hAnsi="楷体" w:cs="楷体_GB2312" w:hint="eastAsia"/>
          <w:b/>
          <w:spacing w:val="6"/>
          <w:sz w:val="32"/>
          <w:szCs w:val="32"/>
        </w:rPr>
        <w:t>七、有关建议</w:t>
      </w:r>
      <w:bookmarkEnd w:id="39"/>
    </w:p>
    <w:p w:rsidR="00EF3F0C" w:rsidRDefault="00EF3F0C">
      <w:pPr>
        <w:spacing w:line="560" w:lineRule="exact"/>
        <w:ind w:firstLineChars="200" w:firstLine="624"/>
        <w:rPr>
          <w:rFonts w:ascii="仿宋_GB2312" w:eastAsia="仿宋_GB2312" w:hAnsi="仿宋"/>
          <w:spacing w:val="6"/>
          <w:sz w:val="30"/>
          <w:szCs w:val="30"/>
        </w:rPr>
      </w:pPr>
      <w:r>
        <w:rPr>
          <w:rFonts w:ascii="仿宋_GB2312" w:eastAsia="仿宋_GB2312" w:hAnsi="仿宋" w:hint="eastAsia"/>
          <w:spacing w:val="6"/>
          <w:sz w:val="30"/>
          <w:szCs w:val="30"/>
        </w:rPr>
        <w:t>无。</w:t>
      </w:r>
    </w:p>
    <w:p w:rsidR="00EF3F0C" w:rsidRDefault="00EF3F0C" w:rsidP="008673EF">
      <w:pPr>
        <w:spacing w:line="560" w:lineRule="exact"/>
        <w:ind w:firstLineChars="200" w:firstLine="667"/>
        <w:rPr>
          <w:rFonts w:ascii="楷体" w:eastAsia="楷体" w:hAnsi="楷体" w:cs="楷体_GB2312"/>
          <w:b/>
          <w:spacing w:val="6"/>
          <w:sz w:val="32"/>
          <w:szCs w:val="32"/>
        </w:rPr>
      </w:pPr>
      <w:bookmarkStart w:id="40" w:name="_Toc135391431"/>
      <w:bookmarkStart w:id="41" w:name="_Toc486235484"/>
      <w:bookmarkStart w:id="42" w:name="_Toc488670803"/>
      <w:bookmarkStart w:id="43" w:name="_Toc486420194"/>
      <w:bookmarkEnd w:id="36"/>
      <w:bookmarkEnd w:id="38"/>
      <w:r>
        <w:rPr>
          <w:rFonts w:ascii="楷体" w:eastAsia="楷体" w:hAnsi="楷体" w:cs="楷体_GB2312" w:hint="eastAsia"/>
          <w:b/>
          <w:spacing w:val="6"/>
          <w:sz w:val="32"/>
          <w:szCs w:val="32"/>
        </w:rPr>
        <w:t>八、其他需要说明的问题</w:t>
      </w:r>
      <w:bookmarkEnd w:id="40"/>
    </w:p>
    <w:p w:rsidR="00EF3F0C" w:rsidRDefault="00EF3F0C">
      <w:pPr>
        <w:ind w:firstLineChars="200" w:firstLine="624"/>
        <w:rPr>
          <w:rFonts w:ascii="仿宋_GB2312" w:eastAsia="仿宋_GB2312" w:hAnsi="仿宋"/>
          <w:spacing w:val="6"/>
          <w:sz w:val="30"/>
          <w:szCs w:val="30"/>
        </w:rPr>
      </w:pPr>
      <w:r>
        <w:rPr>
          <w:rFonts w:ascii="仿宋_GB2312" w:eastAsia="仿宋_GB2312" w:hAnsi="仿宋" w:hint="eastAsia"/>
          <w:spacing w:val="6"/>
          <w:sz w:val="30"/>
          <w:szCs w:val="30"/>
        </w:rPr>
        <w:t>无。</w:t>
      </w:r>
    </w:p>
    <w:bookmarkEnd w:id="41"/>
    <w:bookmarkEnd w:id="42"/>
    <w:bookmarkEnd w:id="43"/>
    <w:p w:rsidR="00EF3F0C" w:rsidRDefault="00EF3F0C">
      <w:pPr>
        <w:spacing w:line="590" w:lineRule="exact"/>
        <w:ind w:leftChars="312" w:left="1800" w:right="936" w:hangingChars="345" w:hanging="1145"/>
        <w:jc w:val="left"/>
        <w:rPr>
          <w:rFonts w:ascii="仿宋_GB2312" w:eastAsia="仿宋_GB2312" w:hAnsi="仿宋"/>
          <w:spacing w:val="6"/>
          <w:sz w:val="30"/>
          <w:szCs w:val="30"/>
        </w:rPr>
      </w:pPr>
      <w:r>
        <w:rPr>
          <w:rFonts w:ascii="仿宋_GB2312" w:eastAsia="仿宋_GB2312" w:hAnsi="楷体" w:cs="楷体_GB2312" w:hint="eastAsia"/>
          <w:spacing w:val="6"/>
          <w:sz w:val="32"/>
          <w:szCs w:val="32"/>
        </w:rPr>
        <w:t>附件：农产品经纪人教育专项资金指标体系及评分表</w:t>
      </w:r>
    </w:p>
    <w:p w:rsidR="00EF3F0C" w:rsidRDefault="00EF3F0C">
      <w:pPr>
        <w:spacing w:line="590" w:lineRule="exact"/>
        <w:ind w:right="936"/>
        <w:jc w:val="right"/>
        <w:rPr>
          <w:rFonts w:ascii="仿宋_GB2312" w:eastAsia="仿宋_GB2312" w:hAnsi="仿宋"/>
          <w:spacing w:val="6"/>
          <w:sz w:val="30"/>
          <w:szCs w:val="30"/>
        </w:rPr>
      </w:pPr>
    </w:p>
    <w:p w:rsidR="00EF3F0C" w:rsidRDefault="00EF3F0C">
      <w:pPr>
        <w:spacing w:line="590" w:lineRule="exact"/>
        <w:ind w:right="936"/>
        <w:jc w:val="right"/>
        <w:rPr>
          <w:rFonts w:ascii="仿宋_GB2312" w:eastAsia="仿宋_GB2312" w:hAnsi="仿宋"/>
          <w:spacing w:val="6"/>
          <w:sz w:val="30"/>
          <w:szCs w:val="30"/>
        </w:rPr>
      </w:pPr>
      <w:r>
        <w:rPr>
          <w:rFonts w:ascii="仿宋_GB2312" w:eastAsia="仿宋_GB2312" w:hAnsi="仿宋" w:hint="eastAsia"/>
          <w:spacing w:val="6"/>
          <w:sz w:val="30"/>
          <w:szCs w:val="30"/>
        </w:rPr>
        <w:t>昆明市供销社</w:t>
      </w:r>
    </w:p>
    <w:p w:rsidR="00EF3F0C" w:rsidRDefault="00EF3F0C">
      <w:pPr>
        <w:rPr>
          <w:rFonts w:ascii="仿宋_GB2312" w:eastAsia="仿宋_GB2312" w:hAnsi="仿宋" w:cs="仿宋_GB2312"/>
          <w:sz w:val="30"/>
          <w:szCs w:val="30"/>
        </w:rPr>
      </w:pPr>
      <w:r>
        <w:rPr>
          <w:rFonts w:ascii="仿宋_GB2312" w:eastAsia="仿宋_GB2312" w:hAnsi="仿宋" w:hint="eastAsia"/>
          <w:spacing w:val="6"/>
          <w:sz w:val="30"/>
          <w:szCs w:val="30"/>
        </w:rPr>
        <w:t xml:space="preserve">                                202</w:t>
      </w:r>
      <w:r w:rsidR="009F00D6">
        <w:rPr>
          <w:rFonts w:ascii="仿宋_GB2312" w:eastAsia="仿宋_GB2312" w:hAnsi="仿宋" w:hint="eastAsia"/>
          <w:spacing w:val="6"/>
          <w:sz w:val="30"/>
          <w:szCs w:val="30"/>
        </w:rPr>
        <w:t>6</w:t>
      </w:r>
      <w:r>
        <w:rPr>
          <w:rFonts w:ascii="仿宋_GB2312" w:eastAsia="仿宋_GB2312" w:hAnsi="仿宋" w:hint="eastAsia"/>
          <w:spacing w:val="6"/>
          <w:sz w:val="30"/>
          <w:szCs w:val="30"/>
        </w:rPr>
        <w:t>年</w:t>
      </w:r>
      <w:r w:rsidR="009F00D6">
        <w:rPr>
          <w:rFonts w:ascii="仿宋_GB2312" w:eastAsia="仿宋_GB2312" w:hAnsi="仿宋" w:hint="eastAsia"/>
          <w:spacing w:val="6"/>
          <w:sz w:val="30"/>
          <w:szCs w:val="30"/>
        </w:rPr>
        <w:t>2</w:t>
      </w:r>
      <w:r>
        <w:rPr>
          <w:rFonts w:ascii="仿宋_GB2312" w:eastAsia="仿宋_GB2312" w:hAnsi="仿宋" w:hint="eastAsia"/>
          <w:spacing w:val="6"/>
          <w:sz w:val="30"/>
          <w:szCs w:val="30"/>
        </w:rPr>
        <w:t>月</w:t>
      </w:r>
      <w:r w:rsidR="009F00D6">
        <w:rPr>
          <w:rFonts w:ascii="仿宋_GB2312" w:eastAsia="仿宋_GB2312" w:hAnsi="仿宋" w:hint="eastAsia"/>
          <w:spacing w:val="6"/>
          <w:sz w:val="30"/>
          <w:szCs w:val="30"/>
        </w:rPr>
        <w:t>26</w:t>
      </w:r>
      <w:r>
        <w:rPr>
          <w:rFonts w:ascii="仿宋_GB2312" w:eastAsia="仿宋_GB2312" w:hAnsi="仿宋" w:hint="eastAsia"/>
          <w:spacing w:val="6"/>
          <w:sz w:val="30"/>
          <w:szCs w:val="30"/>
        </w:rPr>
        <w:t>日</w:t>
      </w:r>
    </w:p>
    <w:sectPr w:rsidR="00EF3F0C" w:rsidSect="003133E7">
      <w:foot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3B1F" w:rsidRDefault="00443B1F">
      <w:r>
        <w:separator/>
      </w:r>
    </w:p>
  </w:endnote>
  <w:endnote w:type="continuationSeparator" w:id="1">
    <w:p w:rsidR="00443B1F" w:rsidRDefault="00443B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Light">
    <w:altName w:val="宋体"/>
    <w:charset w:val="86"/>
    <w:family w:val="auto"/>
    <w:pitch w:val="default"/>
    <w:sig w:usb0="00000000" w:usb1="00000000" w:usb2="00000016" w:usb3="00000000" w:csb0="0004000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F0C" w:rsidRDefault="00D11DF2">
    <w:pPr>
      <w:pStyle w:val="a6"/>
      <w:jc w:val="center"/>
    </w:pPr>
    <w:fldSimple w:instr="PAGE   \* MERGEFORMAT">
      <w:r w:rsidR="00776E38" w:rsidRPr="00776E38">
        <w:rPr>
          <w:noProof/>
          <w:lang w:val="zh-CN"/>
        </w:rPr>
        <w:t>10</w:t>
      </w:r>
    </w:fldSimple>
  </w:p>
  <w:p w:rsidR="00EF3F0C" w:rsidRDefault="00EF3F0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3B1F" w:rsidRDefault="00443B1F">
      <w:r>
        <w:separator/>
      </w:r>
    </w:p>
  </w:footnote>
  <w:footnote w:type="continuationSeparator" w:id="1">
    <w:p w:rsidR="00443B1F" w:rsidRDefault="00443B1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noPunctuationKerning/>
  <w:characterSpacingControl w:val="compressPunctuation"/>
  <w:hdrShapeDefaults>
    <o:shapedefaults v:ext="edit" spidmax="8194" fillcolor="white">
      <v:fill color="white"/>
    </o:shapedefaults>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AD3FD4"/>
    <w:rsid w:val="00001907"/>
    <w:rsid w:val="0000299A"/>
    <w:rsid w:val="00004E64"/>
    <w:rsid w:val="00006B18"/>
    <w:rsid w:val="0001092C"/>
    <w:rsid w:val="0001335A"/>
    <w:rsid w:val="00013A10"/>
    <w:rsid w:val="00020BB0"/>
    <w:rsid w:val="00022D89"/>
    <w:rsid w:val="000242A5"/>
    <w:rsid w:val="00030E44"/>
    <w:rsid w:val="00032A21"/>
    <w:rsid w:val="00036087"/>
    <w:rsid w:val="00036F03"/>
    <w:rsid w:val="00043EBF"/>
    <w:rsid w:val="00052944"/>
    <w:rsid w:val="00054280"/>
    <w:rsid w:val="00055E92"/>
    <w:rsid w:val="000560B4"/>
    <w:rsid w:val="00056F5E"/>
    <w:rsid w:val="00057160"/>
    <w:rsid w:val="00057718"/>
    <w:rsid w:val="00060424"/>
    <w:rsid w:val="00061EF0"/>
    <w:rsid w:val="000639DF"/>
    <w:rsid w:val="000654A5"/>
    <w:rsid w:val="0006592F"/>
    <w:rsid w:val="00083193"/>
    <w:rsid w:val="00083581"/>
    <w:rsid w:val="00085BED"/>
    <w:rsid w:val="00093E1E"/>
    <w:rsid w:val="00094BDE"/>
    <w:rsid w:val="00095ACC"/>
    <w:rsid w:val="000A244A"/>
    <w:rsid w:val="000A3951"/>
    <w:rsid w:val="000A725E"/>
    <w:rsid w:val="000B0A45"/>
    <w:rsid w:val="000B3719"/>
    <w:rsid w:val="000B37DE"/>
    <w:rsid w:val="000B523E"/>
    <w:rsid w:val="000B64B9"/>
    <w:rsid w:val="000C78EF"/>
    <w:rsid w:val="000D0689"/>
    <w:rsid w:val="000D4EF9"/>
    <w:rsid w:val="000D56B7"/>
    <w:rsid w:val="000E2016"/>
    <w:rsid w:val="000E217B"/>
    <w:rsid w:val="000E2F95"/>
    <w:rsid w:val="000E626B"/>
    <w:rsid w:val="000E7452"/>
    <w:rsid w:val="000F1D27"/>
    <w:rsid w:val="000F42E1"/>
    <w:rsid w:val="000F50A1"/>
    <w:rsid w:val="000F6D2C"/>
    <w:rsid w:val="000F6E5D"/>
    <w:rsid w:val="001154A8"/>
    <w:rsid w:val="00115ED9"/>
    <w:rsid w:val="001164C5"/>
    <w:rsid w:val="00121E9D"/>
    <w:rsid w:val="00123529"/>
    <w:rsid w:val="001274FD"/>
    <w:rsid w:val="0012755E"/>
    <w:rsid w:val="00132201"/>
    <w:rsid w:val="00132C1B"/>
    <w:rsid w:val="001422F7"/>
    <w:rsid w:val="00142E97"/>
    <w:rsid w:val="001514BF"/>
    <w:rsid w:val="00151AC2"/>
    <w:rsid w:val="00151C77"/>
    <w:rsid w:val="00155E09"/>
    <w:rsid w:val="00163B5E"/>
    <w:rsid w:val="00163DB1"/>
    <w:rsid w:val="00164DF8"/>
    <w:rsid w:val="00165501"/>
    <w:rsid w:val="0016591E"/>
    <w:rsid w:val="0017018A"/>
    <w:rsid w:val="001707EE"/>
    <w:rsid w:val="001721B7"/>
    <w:rsid w:val="00173E34"/>
    <w:rsid w:val="00174946"/>
    <w:rsid w:val="00176134"/>
    <w:rsid w:val="0017646D"/>
    <w:rsid w:val="00177914"/>
    <w:rsid w:val="00183F6E"/>
    <w:rsid w:val="001854A8"/>
    <w:rsid w:val="0019560A"/>
    <w:rsid w:val="0019609D"/>
    <w:rsid w:val="00196A57"/>
    <w:rsid w:val="001A2565"/>
    <w:rsid w:val="001A5CF8"/>
    <w:rsid w:val="001B6D84"/>
    <w:rsid w:val="001C00AE"/>
    <w:rsid w:val="001C031A"/>
    <w:rsid w:val="001C17B1"/>
    <w:rsid w:val="001C7A8F"/>
    <w:rsid w:val="001C7EE9"/>
    <w:rsid w:val="001D2212"/>
    <w:rsid w:val="001D563E"/>
    <w:rsid w:val="001D73CF"/>
    <w:rsid w:val="001E5E48"/>
    <w:rsid w:val="001E7843"/>
    <w:rsid w:val="001F0449"/>
    <w:rsid w:val="001F2714"/>
    <w:rsid w:val="001F4FC7"/>
    <w:rsid w:val="001F5628"/>
    <w:rsid w:val="001F6199"/>
    <w:rsid w:val="001F752F"/>
    <w:rsid w:val="0020226E"/>
    <w:rsid w:val="00204A3C"/>
    <w:rsid w:val="0021193F"/>
    <w:rsid w:val="00217190"/>
    <w:rsid w:val="00225232"/>
    <w:rsid w:val="002252F2"/>
    <w:rsid w:val="002336AE"/>
    <w:rsid w:val="002343D5"/>
    <w:rsid w:val="002362E4"/>
    <w:rsid w:val="00236553"/>
    <w:rsid w:val="002409F4"/>
    <w:rsid w:val="00245257"/>
    <w:rsid w:val="002458FB"/>
    <w:rsid w:val="0025096B"/>
    <w:rsid w:val="00251B90"/>
    <w:rsid w:val="00257B52"/>
    <w:rsid w:val="0026050E"/>
    <w:rsid w:val="002606A5"/>
    <w:rsid w:val="00262D86"/>
    <w:rsid w:val="00264442"/>
    <w:rsid w:val="00277B46"/>
    <w:rsid w:val="00281408"/>
    <w:rsid w:val="00281F55"/>
    <w:rsid w:val="002877FF"/>
    <w:rsid w:val="00287EA3"/>
    <w:rsid w:val="00291C5B"/>
    <w:rsid w:val="0029313D"/>
    <w:rsid w:val="002944CF"/>
    <w:rsid w:val="00297560"/>
    <w:rsid w:val="002A002D"/>
    <w:rsid w:val="002A773A"/>
    <w:rsid w:val="002B22C2"/>
    <w:rsid w:val="002B3231"/>
    <w:rsid w:val="002B3989"/>
    <w:rsid w:val="002B57A0"/>
    <w:rsid w:val="002B61D2"/>
    <w:rsid w:val="002B6525"/>
    <w:rsid w:val="002C127F"/>
    <w:rsid w:val="002C1D82"/>
    <w:rsid w:val="002C6752"/>
    <w:rsid w:val="002D173F"/>
    <w:rsid w:val="002D2B75"/>
    <w:rsid w:val="002D418F"/>
    <w:rsid w:val="002D529F"/>
    <w:rsid w:val="002D66AB"/>
    <w:rsid w:val="002D6FB8"/>
    <w:rsid w:val="002E2121"/>
    <w:rsid w:val="002E308A"/>
    <w:rsid w:val="002E6A61"/>
    <w:rsid w:val="002E7DC7"/>
    <w:rsid w:val="002F025C"/>
    <w:rsid w:val="002F1E5C"/>
    <w:rsid w:val="002F45BB"/>
    <w:rsid w:val="002F4D1E"/>
    <w:rsid w:val="002F510C"/>
    <w:rsid w:val="002F75E0"/>
    <w:rsid w:val="00303E94"/>
    <w:rsid w:val="00305676"/>
    <w:rsid w:val="00305A32"/>
    <w:rsid w:val="00306DA6"/>
    <w:rsid w:val="00310982"/>
    <w:rsid w:val="00310DCE"/>
    <w:rsid w:val="003133E7"/>
    <w:rsid w:val="00314884"/>
    <w:rsid w:val="00314DFB"/>
    <w:rsid w:val="0032292D"/>
    <w:rsid w:val="00322949"/>
    <w:rsid w:val="003229C2"/>
    <w:rsid w:val="00323A4B"/>
    <w:rsid w:val="00327A9A"/>
    <w:rsid w:val="00332D07"/>
    <w:rsid w:val="00333AE6"/>
    <w:rsid w:val="00337092"/>
    <w:rsid w:val="00340583"/>
    <w:rsid w:val="003442E1"/>
    <w:rsid w:val="00353AD0"/>
    <w:rsid w:val="00356C78"/>
    <w:rsid w:val="00357C0D"/>
    <w:rsid w:val="003617B4"/>
    <w:rsid w:val="00364F74"/>
    <w:rsid w:val="00365C65"/>
    <w:rsid w:val="0037434C"/>
    <w:rsid w:val="003831C5"/>
    <w:rsid w:val="0038541E"/>
    <w:rsid w:val="003859F9"/>
    <w:rsid w:val="003870D9"/>
    <w:rsid w:val="00387BB5"/>
    <w:rsid w:val="00390208"/>
    <w:rsid w:val="003975AD"/>
    <w:rsid w:val="003A22FB"/>
    <w:rsid w:val="003A425F"/>
    <w:rsid w:val="003A7535"/>
    <w:rsid w:val="003B0CC4"/>
    <w:rsid w:val="003B0D8C"/>
    <w:rsid w:val="003B0F1C"/>
    <w:rsid w:val="003B77C5"/>
    <w:rsid w:val="003C43ED"/>
    <w:rsid w:val="003D2B62"/>
    <w:rsid w:val="003D2E4A"/>
    <w:rsid w:val="003D3D32"/>
    <w:rsid w:val="003D4251"/>
    <w:rsid w:val="003D5842"/>
    <w:rsid w:val="003E225E"/>
    <w:rsid w:val="003E25A9"/>
    <w:rsid w:val="003E2E2D"/>
    <w:rsid w:val="003E4888"/>
    <w:rsid w:val="003E4D4A"/>
    <w:rsid w:val="003E51C7"/>
    <w:rsid w:val="003E5753"/>
    <w:rsid w:val="003F0A47"/>
    <w:rsid w:val="003F10DF"/>
    <w:rsid w:val="003F7219"/>
    <w:rsid w:val="00404C75"/>
    <w:rsid w:val="00406217"/>
    <w:rsid w:val="004072DF"/>
    <w:rsid w:val="00412364"/>
    <w:rsid w:val="004150AB"/>
    <w:rsid w:val="004157A9"/>
    <w:rsid w:val="00415AE8"/>
    <w:rsid w:val="00416BF5"/>
    <w:rsid w:val="00423367"/>
    <w:rsid w:val="004246EB"/>
    <w:rsid w:val="004274C0"/>
    <w:rsid w:val="00427818"/>
    <w:rsid w:val="00427D18"/>
    <w:rsid w:val="0043447E"/>
    <w:rsid w:val="00440342"/>
    <w:rsid w:val="00440393"/>
    <w:rsid w:val="00443B1F"/>
    <w:rsid w:val="00446BE7"/>
    <w:rsid w:val="00450CCF"/>
    <w:rsid w:val="00452CBA"/>
    <w:rsid w:val="00452D3D"/>
    <w:rsid w:val="004556B4"/>
    <w:rsid w:val="00457F7F"/>
    <w:rsid w:val="0046123E"/>
    <w:rsid w:val="00462D41"/>
    <w:rsid w:val="00463369"/>
    <w:rsid w:val="00463E29"/>
    <w:rsid w:val="00466445"/>
    <w:rsid w:val="004702E9"/>
    <w:rsid w:val="00471FA9"/>
    <w:rsid w:val="0047314A"/>
    <w:rsid w:val="00473E9A"/>
    <w:rsid w:val="00475157"/>
    <w:rsid w:val="00477F92"/>
    <w:rsid w:val="00480790"/>
    <w:rsid w:val="0048484E"/>
    <w:rsid w:val="004858C8"/>
    <w:rsid w:val="004875BF"/>
    <w:rsid w:val="004909E2"/>
    <w:rsid w:val="00491174"/>
    <w:rsid w:val="00494F6B"/>
    <w:rsid w:val="004A5D18"/>
    <w:rsid w:val="004B1A79"/>
    <w:rsid w:val="004B2970"/>
    <w:rsid w:val="004B48DB"/>
    <w:rsid w:val="004B6D39"/>
    <w:rsid w:val="004C07C3"/>
    <w:rsid w:val="004C0B9B"/>
    <w:rsid w:val="004C0D92"/>
    <w:rsid w:val="004C5879"/>
    <w:rsid w:val="004C59FC"/>
    <w:rsid w:val="004C75E0"/>
    <w:rsid w:val="004D6BC4"/>
    <w:rsid w:val="004E4DFF"/>
    <w:rsid w:val="004E5859"/>
    <w:rsid w:val="004E614C"/>
    <w:rsid w:val="004F11C9"/>
    <w:rsid w:val="004F159B"/>
    <w:rsid w:val="00500469"/>
    <w:rsid w:val="00501810"/>
    <w:rsid w:val="00501DB5"/>
    <w:rsid w:val="00502648"/>
    <w:rsid w:val="00502CFF"/>
    <w:rsid w:val="00503C7E"/>
    <w:rsid w:val="00505753"/>
    <w:rsid w:val="005246B6"/>
    <w:rsid w:val="005263F5"/>
    <w:rsid w:val="00527E6B"/>
    <w:rsid w:val="00530BF9"/>
    <w:rsid w:val="00532D5A"/>
    <w:rsid w:val="0053441B"/>
    <w:rsid w:val="005355E5"/>
    <w:rsid w:val="00536431"/>
    <w:rsid w:val="00536611"/>
    <w:rsid w:val="00537002"/>
    <w:rsid w:val="005453D2"/>
    <w:rsid w:val="005513B3"/>
    <w:rsid w:val="005528A3"/>
    <w:rsid w:val="005548DD"/>
    <w:rsid w:val="005553E5"/>
    <w:rsid w:val="005560B2"/>
    <w:rsid w:val="00561184"/>
    <w:rsid w:val="005761FC"/>
    <w:rsid w:val="0057657D"/>
    <w:rsid w:val="00577B1E"/>
    <w:rsid w:val="005860A5"/>
    <w:rsid w:val="005871CB"/>
    <w:rsid w:val="005948F6"/>
    <w:rsid w:val="00597029"/>
    <w:rsid w:val="00597FA6"/>
    <w:rsid w:val="005A29EC"/>
    <w:rsid w:val="005A391E"/>
    <w:rsid w:val="005A708D"/>
    <w:rsid w:val="005A7816"/>
    <w:rsid w:val="005B12C2"/>
    <w:rsid w:val="005B2934"/>
    <w:rsid w:val="005B2AB6"/>
    <w:rsid w:val="005B4C25"/>
    <w:rsid w:val="005B5D55"/>
    <w:rsid w:val="005C1212"/>
    <w:rsid w:val="005C2C47"/>
    <w:rsid w:val="005C3693"/>
    <w:rsid w:val="005C3F11"/>
    <w:rsid w:val="005C6944"/>
    <w:rsid w:val="005D13A7"/>
    <w:rsid w:val="005D27AA"/>
    <w:rsid w:val="005E490F"/>
    <w:rsid w:val="005E6270"/>
    <w:rsid w:val="005E7A26"/>
    <w:rsid w:val="005E7CDA"/>
    <w:rsid w:val="005F55AB"/>
    <w:rsid w:val="006037D5"/>
    <w:rsid w:val="00604C2E"/>
    <w:rsid w:val="0060695B"/>
    <w:rsid w:val="00611526"/>
    <w:rsid w:val="00611D41"/>
    <w:rsid w:val="0061213D"/>
    <w:rsid w:val="0061550A"/>
    <w:rsid w:val="006161DF"/>
    <w:rsid w:val="006214EA"/>
    <w:rsid w:val="0062350B"/>
    <w:rsid w:val="00623923"/>
    <w:rsid w:val="0063034B"/>
    <w:rsid w:val="00630A1A"/>
    <w:rsid w:val="0063550E"/>
    <w:rsid w:val="0063758D"/>
    <w:rsid w:val="00641C52"/>
    <w:rsid w:val="00643429"/>
    <w:rsid w:val="006452CF"/>
    <w:rsid w:val="00650407"/>
    <w:rsid w:val="006552B7"/>
    <w:rsid w:val="006564E8"/>
    <w:rsid w:val="006566A8"/>
    <w:rsid w:val="00656F51"/>
    <w:rsid w:val="00670027"/>
    <w:rsid w:val="00671D8B"/>
    <w:rsid w:val="00671ED3"/>
    <w:rsid w:val="006726B8"/>
    <w:rsid w:val="006728C8"/>
    <w:rsid w:val="006834D3"/>
    <w:rsid w:val="00683AC2"/>
    <w:rsid w:val="00690324"/>
    <w:rsid w:val="00691277"/>
    <w:rsid w:val="006915BA"/>
    <w:rsid w:val="00692658"/>
    <w:rsid w:val="0069645D"/>
    <w:rsid w:val="00696DBD"/>
    <w:rsid w:val="006A3BC1"/>
    <w:rsid w:val="006A5E4B"/>
    <w:rsid w:val="006B67D4"/>
    <w:rsid w:val="006C0709"/>
    <w:rsid w:val="006C1CBF"/>
    <w:rsid w:val="006C3062"/>
    <w:rsid w:val="006D2B15"/>
    <w:rsid w:val="006D3DA0"/>
    <w:rsid w:val="006D49D7"/>
    <w:rsid w:val="006D6531"/>
    <w:rsid w:val="006E046A"/>
    <w:rsid w:val="006E04A9"/>
    <w:rsid w:val="006E752B"/>
    <w:rsid w:val="006F0215"/>
    <w:rsid w:val="006F22BE"/>
    <w:rsid w:val="006F4B9F"/>
    <w:rsid w:val="006F616A"/>
    <w:rsid w:val="006F62C6"/>
    <w:rsid w:val="00703A74"/>
    <w:rsid w:val="00707177"/>
    <w:rsid w:val="00707C89"/>
    <w:rsid w:val="007121C5"/>
    <w:rsid w:val="0071222F"/>
    <w:rsid w:val="00714718"/>
    <w:rsid w:val="0071531A"/>
    <w:rsid w:val="00723F65"/>
    <w:rsid w:val="007270CB"/>
    <w:rsid w:val="007302F4"/>
    <w:rsid w:val="007319B6"/>
    <w:rsid w:val="00741541"/>
    <w:rsid w:val="00741BC7"/>
    <w:rsid w:val="00754C76"/>
    <w:rsid w:val="00756378"/>
    <w:rsid w:val="007612BE"/>
    <w:rsid w:val="007636C3"/>
    <w:rsid w:val="00764240"/>
    <w:rsid w:val="007664D1"/>
    <w:rsid w:val="007708A4"/>
    <w:rsid w:val="007716A9"/>
    <w:rsid w:val="00771808"/>
    <w:rsid w:val="007729F4"/>
    <w:rsid w:val="00773E14"/>
    <w:rsid w:val="007762F8"/>
    <w:rsid w:val="00776E38"/>
    <w:rsid w:val="00781E88"/>
    <w:rsid w:val="00782D0F"/>
    <w:rsid w:val="00784D59"/>
    <w:rsid w:val="00786B61"/>
    <w:rsid w:val="00793E9E"/>
    <w:rsid w:val="0079555D"/>
    <w:rsid w:val="00796403"/>
    <w:rsid w:val="00796536"/>
    <w:rsid w:val="007A4448"/>
    <w:rsid w:val="007A6E9F"/>
    <w:rsid w:val="007A7120"/>
    <w:rsid w:val="007A761A"/>
    <w:rsid w:val="007B21F2"/>
    <w:rsid w:val="007B41E9"/>
    <w:rsid w:val="007C45F8"/>
    <w:rsid w:val="007C6FD5"/>
    <w:rsid w:val="007C75DF"/>
    <w:rsid w:val="007C7EE4"/>
    <w:rsid w:val="007D0AC8"/>
    <w:rsid w:val="007D2B77"/>
    <w:rsid w:val="007D2C24"/>
    <w:rsid w:val="007D6CFC"/>
    <w:rsid w:val="007D73C5"/>
    <w:rsid w:val="007E3B24"/>
    <w:rsid w:val="007F2CAD"/>
    <w:rsid w:val="007F68E0"/>
    <w:rsid w:val="00804364"/>
    <w:rsid w:val="00806BCB"/>
    <w:rsid w:val="00806CA1"/>
    <w:rsid w:val="00810301"/>
    <w:rsid w:val="00810A1A"/>
    <w:rsid w:val="00815EDF"/>
    <w:rsid w:val="00820ED5"/>
    <w:rsid w:val="008312A7"/>
    <w:rsid w:val="008339DF"/>
    <w:rsid w:val="008368FF"/>
    <w:rsid w:val="00836F58"/>
    <w:rsid w:val="00837E9B"/>
    <w:rsid w:val="0084154C"/>
    <w:rsid w:val="00842A7D"/>
    <w:rsid w:val="00845669"/>
    <w:rsid w:val="008533A2"/>
    <w:rsid w:val="00863C20"/>
    <w:rsid w:val="008673EF"/>
    <w:rsid w:val="008701BE"/>
    <w:rsid w:val="00873040"/>
    <w:rsid w:val="00893720"/>
    <w:rsid w:val="00895C1B"/>
    <w:rsid w:val="00897852"/>
    <w:rsid w:val="008A194D"/>
    <w:rsid w:val="008A72A1"/>
    <w:rsid w:val="008B4D05"/>
    <w:rsid w:val="008C51F4"/>
    <w:rsid w:val="008D0A92"/>
    <w:rsid w:val="008D1ED6"/>
    <w:rsid w:val="008D4D94"/>
    <w:rsid w:val="008D712B"/>
    <w:rsid w:val="008E00E6"/>
    <w:rsid w:val="008E1005"/>
    <w:rsid w:val="008E1FDD"/>
    <w:rsid w:val="008E3233"/>
    <w:rsid w:val="008E434E"/>
    <w:rsid w:val="008F0F16"/>
    <w:rsid w:val="008F1E86"/>
    <w:rsid w:val="008F4213"/>
    <w:rsid w:val="008F75C8"/>
    <w:rsid w:val="008F7AC1"/>
    <w:rsid w:val="009009AA"/>
    <w:rsid w:val="00904DAA"/>
    <w:rsid w:val="0090512D"/>
    <w:rsid w:val="00906FBC"/>
    <w:rsid w:val="00910C08"/>
    <w:rsid w:val="0091160F"/>
    <w:rsid w:val="00911B05"/>
    <w:rsid w:val="00911BBE"/>
    <w:rsid w:val="00913EDF"/>
    <w:rsid w:val="009152C8"/>
    <w:rsid w:val="009219DC"/>
    <w:rsid w:val="009275AE"/>
    <w:rsid w:val="00942587"/>
    <w:rsid w:val="00942DE7"/>
    <w:rsid w:val="009500F5"/>
    <w:rsid w:val="00952603"/>
    <w:rsid w:val="00960FC6"/>
    <w:rsid w:val="00964C60"/>
    <w:rsid w:val="00970A40"/>
    <w:rsid w:val="00974D83"/>
    <w:rsid w:val="009771E7"/>
    <w:rsid w:val="00981B65"/>
    <w:rsid w:val="00983496"/>
    <w:rsid w:val="00986916"/>
    <w:rsid w:val="00991E30"/>
    <w:rsid w:val="00993859"/>
    <w:rsid w:val="009966F5"/>
    <w:rsid w:val="00996EC2"/>
    <w:rsid w:val="009974B4"/>
    <w:rsid w:val="009A1431"/>
    <w:rsid w:val="009A4575"/>
    <w:rsid w:val="009A628B"/>
    <w:rsid w:val="009B0766"/>
    <w:rsid w:val="009B279B"/>
    <w:rsid w:val="009B2A58"/>
    <w:rsid w:val="009B417E"/>
    <w:rsid w:val="009B47CD"/>
    <w:rsid w:val="009C20E1"/>
    <w:rsid w:val="009C4523"/>
    <w:rsid w:val="009C458F"/>
    <w:rsid w:val="009D0276"/>
    <w:rsid w:val="009D0567"/>
    <w:rsid w:val="009E167C"/>
    <w:rsid w:val="009E1F0E"/>
    <w:rsid w:val="009E64F6"/>
    <w:rsid w:val="009F00CB"/>
    <w:rsid w:val="009F00D6"/>
    <w:rsid w:val="009F02D6"/>
    <w:rsid w:val="009F0706"/>
    <w:rsid w:val="009F2FD2"/>
    <w:rsid w:val="00A026B6"/>
    <w:rsid w:val="00A02CCF"/>
    <w:rsid w:val="00A070BE"/>
    <w:rsid w:val="00A10395"/>
    <w:rsid w:val="00A107AF"/>
    <w:rsid w:val="00A2542F"/>
    <w:rsid w:val="00A25E22"/>
    <w:rsid w:val="00A27A4B"/>
    <w:rsid w:val="00A32E7B"/>
    <w:rsid w:val="00A40926"/>
    <w:rsid w:val="00A50E45"/>
    <w:rsid w:val="00A520E3"/>
    <w:rsid w:val="00A57F7E"/>
    <w:rsid w:val="00A64D06"/>
    <w:rsid w:val="00A7258A"/>
    <w:rsid w:val="00A7279A"/>
    <w:rsid w:val="00A7477C"/>
    <w:rsid w:val="00A7699D"/>
    <w:rsid w:val="00A80CD4"/>
    <w:rsid w:val="00A8205B"/>
    <w:rsid w:val="00A826FC"/>
    <w:rsid w:val="00A82DAB"/>
    <w:rsid w:val="00A82F82"/>
    <w:rsid w:val="00A950CF"/>
    <w:rsid w:val="00AA58DA"/>
    <w:rsid w:val="00AB07AE"/>
    <w:rsid w:val="00AB7AB4"/>
    <w:rsid w:val="00AC21BF"/>
    <w:rsid w:val="00AC72BF"/>
    <w:rsid w:val="00AC7995"/>
    <w:rsid w:val="00AD1251"/>
    <w:rsid w:val="00AD2A0E"/>
    <w:rsid w:val="00AD3FD4"/>
    <w:rsid w:val="00AD6620"/>
    <w:rsid w:val="00AD6B11"/>
    <w:rsid w:val="00AD7256"/>
    <w:rsid w:val="00AD7EBD"/>
    <w:rsid w:val="00AE02DD"/>
    <w:rsid w:val="00AE1824"/>
    <w:rsid w:val="00AF10DB"/>
    <w:rsid w:val="00AF2A36"/>
    <w:rsid w:val="00AF2EF0"/>
    <w:rsid w:val="00AF4BDE"/>
    <w:rsid w:val="00AF66DD"/>
    <w:rsid w:val="00B031D7"/>
    <w:rsid w:val="00B0454D"/>
    <w:rsid w:val="00B104F8"/>
    <w:rsid w:val="00B150B4"/>
    <w:rsid w:val="00B16C36"/>
    <w:rsid w:val="00B30CBC"/>
    <w:rsid w:val="00B320FB"/>
    <w:rsid w:val="00B33718"/>
    <w:rsid w:val="00B34CC0"/>
    <w:rsid w:val="00B42182"/>
    <w:rsid w:val="00B451A2"/>
    <w:rsid w:val="00B47BB6"/>
    <w:rsid w:val="00B5501C"/>
    <w:rsid w:val="00B55ED6"/>
    <w:rsid w:val="00B640A9"/>
    <w:rsid w:val="00B64AE6"/>
    <w:rsid w:val="00B66380"/>
    <w:rsid w:val="00B670EC"/>
    <w:rsid w:val="00B724B3"/>
    <w:rsid w:val="00B800C8"/>
    <w:rsid w:val="00B81149"/>
    <w:rsid w:val="00B84B21"/>
    <w:rsid w:val="00B86726"/>
    <w:rsid w:val="00B90B68"/>
    <w:rsid w:val="00B92950"/>
    <w:rsid w:val="00BA2AC0"/>
    <w:rsid w:val="00BA2CEE"/>
    <w:rsid w:val="00BA497F"/>
    <w:rsid w:val="00BA4BFA"/>
    <w:rsid w:val="00BA5814"/>
    <w:rsid w:val="00BC147D"/>
    <w:rsid w:val="00BC48E2"/>
    <w:rsid w:val="00BC53DB"/>
    <w:rsid w:val="00BC616C"/>
    <w:rsid w:val="00BC7A73"/>
    <w:rsid w:val="00BD1090"/>
    <w:rsid w:val="00BD54E0"/>
    <w:rsid w:val="00BD7143"/>
    <w:rsid w:val="00BD7CAD"/>
    <w:rsid w:val="00BD7D72"/>
    <w:rsid w:val="00BD7FF6"/>
    <w:rsid w:val="00BE26F8"/>
    <w:rsid w:val="00BE7581"/>
    <w:rsid w:val="00BF059B"/>
    <w:rsid w:val="00BF1CDD"/>
    <w:rsid w:val="00BF32DB"/>
    <w:rsid w:val="00BF396C"/>
    <w:rsid w:val="00BF4037"/>
    <w:rsid w:val="00BF4BFE"/>
    <w:rsid w:val="00BF4C12"/>
    <w:rsid w:val="00BF5B1E"/>
    <w:rsid w:val="00BF78C7"/>
    <w:rsid w:val="00C00E68"/>
    <w:rsid w:val="00C020CA"/>
    <w:rsid w:val="00C21E55"/>
    <w:rsid w:val="00C2228E"/>
    <w:rsid w:val="00C23C29"/>
    <w:rsid w:val="00C246E6"/>
    <w:rsid w:val="00C33075"/>
    <w:rsid w:val="00C33286"/>
    <w:rsid w:val="00C341CC"/>
    <w:rsid w:val="00C350BD"/>
    <w:rsid w:val="00C36836"/>
    <w:rsid w:val="00C37060"/>
    <w:rsid w:val="00C37C5A"/>
    <w:rsid w:val="00C4319D"/>
    <w:rsid w:val="00C461D8"/>
    <w:rsid w:val="00C46CCB"/>
    <w:rsid w:val="00C518D3"/>
    <w:rsid w:val="00C533FB"/>
    <w:rsid w:val="00C544A0"/>
    <w:rsid w:val="00C55114"/>
    <w:rsid w:val="00C5538E"/>
    <w:rsid w:val="00C5588D"/>
    <w:rsid w:val="00C5629B"/>
    <w:rsid w:val="00C56A09"/>
    <w:rsid w:val="00C574E0"/>
    <w:rsid w:val="00C6084F"/>
    <w:rsid w:val="00C615C3"/>
    <w:rsid w:val="00C86102"/>
    <w:rsid w:val="00C90601"/>
    <w:rsid w:val="00C92789"/>
    <w:rsid w:val="00C9515C"/>
    <w:rsid w:val="00C95DF1"/>
    <w:rsid w:val="00C96704"/>
    <w:rsid w:val="00CA1198"/>
    <w:rsid w:val="00CA3CF0"/>
    <w:rsid w:val="00CA55D8"/>
    <w:rsid w:val="00CA6D0D"/>
    <w:rsid w:val="00CA774E"/>
    <w:rsid w:val="00CB08AE"/>
    <w:rsid w:val="00CB3CF7"/>
    <w:rsid w:val="00CB6CA3"/>
    <w:rsid w:val="00CC191D"/>
    <w:rsid w:val="00CC2ECC"/>
    <w:rsid w:val="00CC41D9"/>
    <w:rsid w:val="00CD0B1E"/>
    <w:rsid w:val="00CD3348"/>
    <w:rsid w:val="00CD394B"/>
    <w:rsid w:val="00CD7B8E"/>
    <w:rsid w:val="00CE1CFD"/>
    <w:rsid w:val="00CE53EB"/>
    <w:rsid w:val="00CE587D"/>
    <w:rsid w:val="00CF0D87"/>
    <w:rsid w:val="00CF4122"/>
    <w:rsid w:val="00CF5123"/>
    <w:rsid w:val="00D017CB"/>
    <w:rsid w:val="00D022B7"/>
    <w:rsid w:val="00D02CC7"/>
    <w:rsid w:val="00D10C56"/>
    <w:rsid w:val="00D11DF2"/>
    <w:rsid w:val="00D127F8"/>
    <w:rsid w:val="00D130C4"/>
    <w:rsid w:val="00D14854"/>
    <w:rsid w:val="00D20296"/>
    <w:rsid w:val="00D22564"/>
    <w:rsid w:val="00D22981"/>
    <w:rsid w:val="00D242FC"/>
    <w:rsid w:val="00D25A4B"/>
    <w:rsid w:val="00D261E0"/>
    <w:rsid w:val="00D27385"/>
    <w:rsid w:val="00D33C31"/>
    <w:rsid w:val="00D35B04"/>
    <w:rsid w:val="00D35CED"/>
    <w:rsid w:val="00D40F16"/>
    <w:rsid w:val="00D4455E"/>
    <w:rsid w:val="00D44CC4"/>
    <w:rsid w:val="00D4690C"/>
    <w:rsid w:val="00D47723"/>
    <w:rsid w:val="00D5246F"/>
    <w:rsid w:val="00D52DC2"/>
    <w:rsid w:val="00D55377"/>
    <w:rsid w:val="00D823A5"/>
    <w:rsid w:val="00D8480F"/>
    <w:rsid w:val="00D90895"/>
    <w:rsid w:val="00D925C3"/>
    <w:rsid w:val="00D94549"/>
    <w:rsid w:val="00DA0D20"/>
    <w:rsid w:val="00DA2483"/>
    <w:rsid w:val="00DA5FC6"/>
    <w:rsid w:val="00DB00D5"/>
    <w:rsid w:val="00DB5293"/>
    <w:rsid w:val="00DB6596"/>
    <w:rsid w:val="00DB7C1D"/>
    <w:rsid w:val="00DC1688"/>
    <w:rsid w:val="00DC2D45"/>
    <w:rsid w:val="00DC2F99"/>
    <w:rsid w:val="00DC75E1"/>
    <w:rsid w:val="00DD3CF3"/>
    <w:rsid w:val="00DD5535"/>
    <w:rsid w:val="00DD7A25"/>
    <w:rsid w:val="00DE0269"/>
    <w:rsid w:val="00DE55B5"/>
    <w:rsid w:val="00DE66B4"/>
    <w:rsid w:val="00DE766C"/>
    <w:rsid w:val="00DF08A9"/>
    <w:rsid w:val="00DF2C6F"/>
    <w:rsid w:val="00DF3F78"/>
    <w:rsid w:val="00E012D5"/>
    <w:rsid w:val="00E07B3A"/>
    <w:rsid w:val="00E10CA5"/>
    <w:rsid w:val="00E11C74"/>
    <w:rsid w:val="00E1278D"/>
    <w:rsid w:val="00E20110"/>
    <w:rsid w:val="00E26D85"/>
    <w:rsid w:val="00E27B10"/>
    <w:rsid w:val="00E32419"/>
    <w:rsid w:val="00E32B75"/>
    <w:rsid w:val="00E359B9"/>
    <w:rsid w:val="00E376E9"/>
    <w:rsid w:val="00E44527"/>
    <w:rsid w:val="00E44AFA"/>
    <w:rsid w:val="00E45AC7"/>
    <w:rsid w:val="00E57152"/>
    <w:rsid w:val="00E5729C"/>
    <w:rsid w:val="00E602DA"/>
    <w:rsid w:val="00E61D4A"/>
    <w:rsid w:val="00E67EEE"/>
    <w:rsid w:val="00E8002E"/>
    <w:rsid w:val="00E808B6"/>
    <w:rsid w:val="00E80A3B"/>
    <w:rsid w:val="00E825E4"/>
    <w:rsid w:val="00E82C63"/>
    <w:rsid w:val="00E9610E"/>
    <w:rsid w:val="00E96D2A"/>
    <w:rsid w:val="00E9700F"/>
    <w:rsid w:val="00EA119C"/>
    <w:rsid w:val="00EA2D66"/>
    <w:rsid w:val="00EA3D3F"/>
    <w:rsid w:val="00EB380B"/>
    <w:rsid w:val="00EB39EB"/>
    <w:rsid w:val="00EB40DE"/>
    <w:rsid w:val="00EB558A"/>
    <w:rsid w:val="00EB5CC9"/>
    <w:rsid w:val="00EB5EFF"/>
    <w:rsid w:val="00EC1ACF"/>
    <w:rsid w:val="00EC6348"/>
    <w:rsid w:val="00ED1694"/>
    <w:rsid w:val="00ED476F"/>
    <w:rsid w:val="00ED48BE"/>
    <w:rsid w:val="00EE0BBF"/>
    <w:rsid w:val="00EE297B"/>
    <w:rsid w:val="00EE2B37"/>
    <w:rsid w:val="00EE471A"/>
    <w:rsid w:val="00EE58C2"/>
    <w:rsid w:val="00EE7E63"/>
    <w:rsid w:val="00EF0D92"/>
    <w:rsid w:val="00EF1ACF"/>
    <w:rsid w:val="00EF3F0C"/>
    <w:rsid w:val="00EF5182"/>
    <w:rsid w:val="00EF5D16"/>
    <w:rsid w:val="00EF6526"/>
    <w:rsid w:val="00F00129"/>
    <w:rsid w:val="00F01DED"/>
    <w:rsid w:val="00F02417"/>
    <w:rsid w:val="00F04D6F"/>
    <w:rsid w:val="00F06A52"/>
    <w:rsid w:val="00F1107C"/>
    <w:rsid w:val="00F1494C"/>
    <w:rsid w:val="00F14DCA"/>
    <w:rsid w:val="00F15657"/>
    <w:rsid w:val="00F17B92"/>
    <w:rsid w:val="00F20673"/>
    <w:rsid w:val="00F20EA3"/>
    <w:rsid w:val="00F210EA"/>
    <w:rsid w:val="00F21405"/>
    <w:rsid w:val="00F24583"/>
    <w:rsid w:val="00F27BD4"/>
    <w:rsid w:val="00F3471C"/>
    <w:rsid w:val="00F34D45"/>
    <w:rsid w:val="00F42F42"/>
    <w:rsid w:val="00F43765"/>
    <w:rsid w:val="00F460BF"/>
    <w:rsid w:val="00F46332"/>
    <w:rsid w:val="00F5023B"/>
    <w:rsid w:val="00F508BF"/>
    <w:rsid w:val="00F5158C"/>
    <w:rsid w:val="00F53342"/>
    <w:rsid w:val="00F6034D"/>
    <w:rsid w:val="00F6369B"/>
    <w:rsid w:val="00F6407A"/>
    <w:rsid w:val="00F66577"/>
    <w:rsid w:val="00F702E3"/>
    <w:rsid w:val="00F71A3E"/>
    <w:rsid w:val="00F73253"/>
    <w:rsid w:val="00F7501F"/>
    <w:rsid w:val="00F75503"/>
    <w:rsid w:val="00F827C5"/>
    <w:rsid w:val="00F85877"/>
    <w:rsid w:val="00F8702D"/>
    <w:rsid w:val="00F879DF"/>
    <w:rsid w:val="00F91528"/>
    <w:rsid w:val="00F93756"/>
    <w:rsid w:val="00F94AE7"/>
    <w:rsid w:val="00F961E1"/>
    <w:rsid w:val="00F97290"/>
    <w:rsid w:val="00FA57C8"/>
    <w:rsid w:val="00FB2BC7"/>
    <w:rsid w:val="00FB3976"/>
    <w:rsid w:val="00FB4003"/>
    <w:rsid w:val="00FC1792"/>
    <w:rsid w:val="00FC2B31"/>
    <w:rsid w:val="00FC3F7E"/>
    <w:rsid w:val="00FC469F"/>
    <w:rsid w:val="00FC6DC0"/>
    <w:rsid w:val="00FD26B6"/>
    <w:rsid w:val="00FD2CF2"/>
    <w:rsid w:val="00FD516E"/>
    <w:rsid w:val="00FD7A54"/>
    <w:rsid w:val="00FE2621"/>
    <w:rsid w:val="00FE3312"/>
    <w:rsid w:val="00FE4F31"/>
    <w:rsid w:val="00FE667E"/>
    <w:rsid w:val="00FE7236"/>
    <w:rsid w:val="00FF5337"/>
    <w:rsid w:val="012C78D2"/>
    <w:rsid w:val="025547F6"/>
    <w:rsid w:val="1E527B0F"/>
    <w:rsid w:val="202E29EF"/>
    <w:rsid w:val="21594C6D"/>
    <w:rsid w:val="2D1A0EC3"/>
    <w:rsid w:val="34F261F9"/>
    <w:rsid w:val="397D2F11"/>
    <w:rsid w:val="42533256"/>
    <w:rsid w:val="45D929FA"/>
    <w:rsid w:val="467174D6"/>
    <w:rsid w:val="4841335F"/>
    <w:rsid w:val="486B1DC7"/>
    <w:rsid w:val="511D2FA3"/>
    <w:rsid w:val="64C36637"/>
    <w:rsid w:val="70EA3DEC"/>
    <w:rsid w:val="749B6A5E"/>
    <w:rsid w:val="754F037F"/>
    <w:rsid w:val="7C03668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nhideWhenUsed="0" w:qFormat="1"/>
    <w:lsdException w:name="heading 2" w:unhideWhenUsed="0" w:qFormat="1"/>
    <w:lsdException w:name="heading 3" w:locked="1" w:uiPriority="0" w:unhideWhenUsed="0" w:qFormat="1"/>
    <w:lsdException w:name="heading 4" w:locked="1" w:uiPriority="0" w:unhideWhenUsed="0" w:qFormat="1"/>
    <w:lsdException w:name="heading 5" w:locked="1" w:semiHidden="1" w:uiPriority="0" w:qFormat="1"/>
    <w:lsdException w:name="heading 6" w:locked="1" w:semiHidden="1" w:uiPriority="0" w:qFormat="1"/>
    <w:lsdException w:name="heading 7" w:locked="1" w:semiHidden="1" w:uiPriority="0" w:qFormat="1"/>
    <w:lsdException w:name="heading 8" w:locked="1" w:semiHidden="1" w:uiPriority="0" w:qFormat="1"/>
    <w:lsdException w:name="heading 9" w:locked="1" w:semiHidden="1"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lsdException w:name="toc 3" w:locked="1" w:uiPriority="39" w:unhideWhenUsed="0"/>
    <w:lsdException w:name="toc 4" w:locked="1" w:uiPriority="0" w:unhideWhenUsed="0"/>
    <w:lsdException w:name="toc 5" w:locked="1" w:uiPriority="0" w:unhideWhenUsed="0"/>
    <w:lsdException w:name="toc 6" w:locked="1" w:uiPriority="0" w:unhideWhenUsed="0"/>
    <w:lsdException w:name="toc 7" w:locked="1" w:uiPriority="0" w:unhideWhenUsed="0"/>
    <w:lsdException w:name="toc 8" w:locked="1" w:uiPriority="0" w:unhideWhenUsed="0"/>
    <w:lsdException w:name="toc 9" w:locked="1" w:uiPriority="0" w:unhideWhenUsed="0"/>
    <w:lsdException w:name="Normal Indent" w:semiHidden="1"/>
    <w:lsdException w:name="footnote text" w:semiHidden="1"/>
    <w:lsdException w:name="header" w:unhideWhenUsed="0"/>
    <w:lsdException w:name="footer" w:unhideWhenUsed="0"/>
    <w:lsdException w:name="index heading" w:semiHidden="1"/>
    <w:lsdException w:name="caption" w:locked="1" w:semiHidden="1" w:uiPriority="0" w:qFormat="1"/>
    <w:lsdException w:name="table of figures" w:semiHidden="1"/>
    <w:lsdException w:name="envelope address" w:semiHidden="1"/>
    <w:lsdException w:name="envelope return" w:semiHidden="1"/>
    <w:lsdException w:name="footnote reference" w:semiHidden="1"/>
    <w:lsdException w:name="annotation reference"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locked="1" w:uiPriority="0" w:unhideWhenUsed="0" w:qFormat="1"/>
    <w:lsdException w:name="Closing" w:semiHidden="1"/>
    <w:lsdException w:name="Signature" w:semiHidden="1"/>
    <w:lsdException w:name="Default Paragraph Font"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1" w:uiPriority="0"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nhideWhenUsed="0" w:qFormat="1"/>
    <w:lsdException w:name="FollowedHyperlink" w:semiHidden="1"/>
    <w:lsdException w:name="Strong" w:locked="1" w:uiPriority="0" w:unhideWhenUsed="0" w:qFormat="1"/>
    <w:lsdException w:name="Emphasis" w:locked="1" w:uiPriority="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lsdException w:name="Table Grid" w:locked="1" w:uiPriority="0" w:unhideWhenUsed="0"/>
    <w:lsdException w:name="Table Theme" w:semiHidden="1"/>
    <w:lsdException w:name="Placeholder Text" w:semiHidden="1"/>
    <w:lsdException w:name="No Spacing"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nhideWhenUsed="0" w:qFormat="1"/>
    <w:lsdException w:name="Quote" w:unhideWhenUsed="0" w:qFormat="1"/>
    <w:lsdException w:name="Intense Quote"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3133E7"/>
    <w:pPr>
      <w:widowControl w:val="0"/>
      <w:jc w:val="both"/>
    </w:pPr>
    <w:rPr>
      <w:kern w:val="2"/>
      <w:sz w:val="21"/>
      <w:szCs w:val="24"/>
    </w:rPr>
  </w:style>
  <w:style w:type="paragraph" w:styleId="1">
    <w:name w:val="heading 1"/>
    <w:basedOn w:val="a"/>
    <w:next w:val="a"/>
    <w:link w:val="1Char"/>
    <w:uiPriority w:val="99"/>
    <w:qFormat/>
    <w:rsid w:val="003133E7"/>
    <w:pPr>
      <w:keepNext/>
      <w:keepLines/>
      <w:spacing w:before="340" w:after="330" w:line="576" w:lineRule="auto"/>
      <w:outlineLvl w:val="0"/>
    </w:pPr>
    <w:rPr>
      <w:b/>
      <w:bCs/>
      <w:kern w:val="44"/>
      <w:sz w:val="44"/>
      <w:szCs w:val="44"/>
    </w:rPr>
  </w:style>
  <w:style w:type="paragraph" w:styleId="2">
    <w:name w:val="heading 2"/>
    <w:basedOn w:val="a"/>
    <w:next w:val="a"/>
    <w:link w:val="2Char"/>
    <w:uiPriority w:val="99"/>
    <w:qFormat/>
    <w:rsid w:val="003133E7"/>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Char"/>
    <w:qFormat/>
    <w:locked/>
    <w:rsid w:val="003133E7"/>
    <w:pPr>
      <w:keepNext/>
      <w:keepLines/>
      <w:spacing w:before="260" w:after="260" w:line="416" w:lineRule="auto"/>
      <w:outlineLvl w:val="2"/>
    </w:pPr>
    <w:rPr>
      <w:b/>
      <w:bCs/>
      <w:sz w:val="32"/>
      <w:szCs w:val="32"/>
    </w:rPr>
  </w:style>
  <w:style w:type="paragraph" w:styleId="4">
    <w:name w:val="heading 4"/>
    <w:basedOn w:val="a"/>
    <w:next w:val="a"/>
    <w:link w:val="4Char"/>
    <w:qFormat/>
    <w:locked/>
    <w:rsid w:val="003133E7"/>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unhideWhenUsed/>
    <w:qFormat/>
    <w:rsid w:val="003133E7"/>
    <w:rPr>
      <w:sz w:val="21"/>
      <w:szCs w:val="21"/>
    </w:rPr>
  </w:style>
  <w:style w:type="character" w:styleId="a4">
    <w:name w:val="Hyperlink"/>
    <w:uiPriority w:val="99"/>
    <w:qFormat/>
    <w:rsid w:val="003133E7"/>
    <w:rPr>
      <w:rFonts w:cs="Times New Roman"/>
      <w:color w:val="0000FF"/>
      <w:u w:val="single"/>
    </w:rPr>
  </w:style>
  <w:style w:type="character" w:customStyle="1" w:styleId="2Char">
    <w:name w:val="标题 2 Char"/>
    <w:link w:val="2"/>
    <w:uiPriority w:val="99"/>
    <w:qFormat/>
    <w:locked/>
    <w:rsid w:val="003133E7"/>
    <w:rPr>
      <w:rFonts w:ascii="Cambria" w:eastAsia="宋体" w:hAnsi="Cambria" w:cs="Times New Roman"/>
      <w:b/>
      <w:bCs/>
      <w:sz w:val="32"/>
      <w:szCs w:val="32"/>
    </w:rPr>
  </w:style>
  <w:style w:type="character" w:customStyle="1" w:styleId="Char">
    <w:name w:val="批注框文本 Char"/>
    <w:link w:val="a5"/>
    <w:uiPriority w:val="99"/>
    <w:semiHidden/>
    <w:locked/>
    <w:rsid w:val="003133E7"/>
    <w:rPr>
      <w:rFonts w:ascii="Times New Roman" w:eastAsia="宋体" w:hAnsi="Times New Roman" w:cs="Times New Roman"/>
      <w:sz w:val="18"/>
      <w:szCs w:val="18"/>
    </w:rPr>
  </w:style>
  <w:style w:type="character" w:customStyle="1" w:styleId="4Char">
    <w:name w:val="标题 4 Char"/>
    <w:link w:val="4"/>
    <w:rsid w:val="003133E7"/>
    <w:rPr>
      <w:rFonts w:ascii="Cambria" w:eastAsia="宋体" w:hAnsi="Cambria" w:cs="Times New Roman"/>
      <w:b/>
      <w:bCs/>
      <w:kern w:val="2"/>
      <w:sz w:val="28"/>
      <w:szCs w:val="28"/>
    </w:rPr>
  </w:style>
  <w:style w:type="character" w:customStyle="1" w:styleId="Char0">
    <w:name w:val="页脚 Char"/>
    <w:link w:val="a6"/>
    <w:uiPriority w:val="99"/>
    <w:locked/>
    <w:rsid w:val="003133E7"/>
    <w:rPr>
      <w:rFonts w:cs="Times New Roman"/>
      <w:sz w:val="18"/>
      <w:szCs w:val="18"/>
    </w:rPr>
  </w:style>
  <w:style w:type="character" w:customStyle="1" w:styleId="Char1">
    <w:name w:val="批注主题 Char"/>
    <w:link w:val="a7"/>
    <w:uiPriority w:val="99"/>
    <w:semiHidden/>
    <w:rsid w:val="003133E7"/>
    <w:rPr>
      <w:rFonts w:ascii="Times New Roman" w:hAnsi="Times New Roman"/>
      <w:b/>
      <w:bCs/>
      <w:kern w:val="2"/>
      <w:sz w:val="21"/>
      <w:szCs w:val="24"/>
    </w:rPr>
  </w:style>
  <w:style w:type="character" w:customStyle="1" w:styleId="Char2">
    <w:name w:val="页眉 Char"/>
    <w:link w:val="a8"/>
    <w:uiPriority w:val="99"/>
    <w:semiHidden/>
    <w:locked/>
    <w:rsid w:val="003133E7"/>
    <w:rPr>
      <w:rFonts w:cs="Times New Roman"/>
      <w:sz w:val="18"/>
      <w:szCs w:val="18"/>
    </w:rPr>
  </w:style>
  <w:style w:type="character" w:customStyle="1" w:styleId="Char3">
    <w:name w:val="标题 Char"/>
    <w:link w:val="a9"/>
    <w:rsid w:val="003133E7"/>
    <w:rPr>
      <w:rFonts w:ascii="Cambria" w:hAnsi="Cambria" w:cs="Times New Roman"/>
      <w:b/>
      <w:bCs/>
      <w:kern w:val="2"/>
      <w:sz w:val="32"/>
      <w:szCs w:val="32"/>
    </w:rPr>
  </w:style>
  <w:style w:type="character" w:customStyle="1" w:styleId="1Char">
    <w:name w:val="标题 1 Char"/>
    <w:link w:val="1"/>
    <w:uiPriority w:val="99"/>
    <w:qFormat/>
    <w:locked/>
    <w:rsid w:val="003133E7"/>
    <w:rPr>
      <w:rFonts w:ascii="Times New Roman" w:eastAsia="宋体" w:hAnsi="Times New Roman" w:cs="Times New Roman"/>
      <w:b/>
      <w:bCs/>
      <w:kern w:val="44"/>
      <w:sz w:val="44"/>
      <w:szCs w:val="44"/>
    </w:rPr>
  </w:style>
  <w:style w:type="character" w:customStyle="1" w:styleId="3Char">
    <w:name w:val="标题 3 Char"/>
    <w:link w:val="3"/>
    <w:rsid w:val="003133E7"/>
    <w:rPr>
      <w:rFonts w:ascii="Times New Roman" w:hAnsi="Times New Roman"/>
      <w:b/>
      <w:bCs/>
      <w:kern w:val="2"/>
      <w:sz w:val="32"/>
      <w:szCs w:val="32"/>
    </w:rPr>
  </w:style>
  <w:style w:type="character" w:customStyle="1" w:styleId="Char4">
    <w:name w:val="批注文字 Char"/>
    <w:link w:val="aa"/>
    <w:uiPriority w:val="99"/>
    <w:semiHidden/>
    <w:rsid w:val="003133E7"/>
    <w:rPr>
      <w:rFonts w:ascii="Times New Roman" w:hAnsi="Times New Roman"/>
      <w:kern w:val="2"/>
      <w:sz w:val="21"/>
      <w:szCs w:val="24"/>
    </w:rPr>
  </w:style>
  <w:style w:type="paragraph" w:styleId="20">
    <w:name w:val="toc 2"/>
    <w:basedOn w:val="a"/>
    <w:next w:val="a"/>
    <w:uiPriority w:val="39"/>
    <w:rsid w:val="003133E7"/>
    <w:pPr>
      <w:ind w:leftChars="200" w:left="420"/>
    </w:pPr>
  </w:style>
  <w:style w:type="paragraph" w:styleId="a8">
    <w:name w:val="header"/>
    <w:basedOn w:val="a"/>
    <w:link w:val="Char2"/>
    <w:uiPriority w:val="99"/>
    <w:rsid w:val="003133E7"/>
    <w:pPr>
      <w:pBdr>
        <w:bottom w:val="single" w:sz="6" w:space="1" w:color="auto"/>
      </w:pBdr>
      <w:tabs>
        <w:tab w:val="center" w:pos="4153"/>
        <w:tab w:val="right" w:pos="8306"/>
      </w:tabs>
      <w:snapToGrid w:val="0"/>
      <w:jc w:val="center"/>
    </w:pPr>
    <w:rPr>
      <w:kern w:val="0"/>
      <w:sz w:val="18"/>
      <w:szCs w:val="18"/>
    </w:rPr>
  </w:style>
  <w:style w:type="paragraph" w:styleId="a7">
    <w:name w:val="annotation subject"/>
    <w:basedOn w:val="aa"/>
    <w:next w:val="aa"/>
    <w:link w:val="Char1"/>
    <w:uiPriority w:val="99"/>
    <w:unhideWhenUsed/>
    <w:rsid w:val="003133E7"/>
    <w:rPr>
      <w:b/>
      <w:bCs/>
    </w:rPr>
  </w:style>
  <w:style w:type="paragraph" w:styleId="a5">
    <w:name w:val="Balloon Text"/>
    <w:basedOn w:val="a"/>
    <w:link w:val="Char"/>
    <w:uiPriority w:val="99"/>
    <w:rsid w:val="003133E7"/>
    <w:rPr>
      <w:kern w:val="0"/>
      <w:sz w:val="18"/>
      <w:szCs w:val="18"/>
    </w:rPr>
  </w:style>
  <w:style w:type="paragraph" w:styleId="10">
    <w:name w:val="toc 1"/>
    <w:basedOn w:val="a"/>
    <w:next w:val="a"/>
    <w:uiPriority w:val="39"/>
    <w:qFormat/>
    <w:rsid w:val="003133E7"/>
  </w:style>
  <w:style w:type="paragraph" w:styleId="aa">
    <w:name w:val="annotation text"/>
    <w:basedOn w:val="a"/>
    <w:link w:val="Char4"/>
    <w:uiPriority w:val="99"/>
    <w:unhideWhenUsed/>
    <w:rsid w:val="003133E7"/>
    <w:pPr>
      <w:jc w:val="left"/>
    </w:pPr>
  </w:style>
  <w:style w:type="paragraph" w:styleId="30">
    <w:name w:val="toc 3"/>
    <w:basedOn w:val="a"/>
    <w:next w:val="a"/>
    <w:uiPriority w:val="39"/>
    <w:locked/>
    <w:rsid w:val="003133E7"/>
    <w:pPr>
      <w:ind w:leftChars="400" w:left="840"/>
    </w:pPr>
  </w:style>
  <w:style w:type="paragraph" w:styleId="a6">
    <w:name w:val="footer"/>
    <w:basedOn w:val="a"/>
    <w:link w:val="Char0"/>
    <w:uiPriority w:val="99"/>
    <w:rsid w:val="003133E7"/>
    <w:pPr>
      <w:tabs>
        <w:tab w:val="center" w:pos="4153"/>
        <w:tab w:val="right" w:pos="8306"/>
      </w:tabs>
      <w:snapToGrid w:val="0"/>
      <w:jc w:val="left"/>
    </w:pPr>
    <w:rPr>
      <w:kern w:val="0"/>
      <w:sz w:val="18"/>
      <w:szCs w:val="18"/>
    </w:rPr>
  </w:style>
  <w:style w:type="paragraph" w:styleId="a9">
    <w:name w:val="Title"/>
    <w:basedOn w:val="a"/>
    <w:next w:val="a"/>
    <w:link w:val="Char3"/>
    <w:qFormat/>
    <w:locked/>
    <w:rsid w:val="003133E7"/>
    <w:pPr>
      <w:spacing w:before="240" w:after="60"/>
      <w:jc w:val="center"/>
      <w:outlineLvl w:val="0"/>
    </w:pPr>
    <w:rPr>
      <w:rFonts w:ascii="Cambria" w:hAnsi="Cambria"/>
      <w:b/>
      <w:bCs/>
      <w:sz w:val="32"/>
      <w:szCs w:val="32"/>
    </w:rPr>
  </w:style>
  <w:style w:type="paragraph" w:customStyle="1" w:styleId="TOC1">
    <w:name w:val="TOC 标题1"/>
    <w:basedOn w:val="1"/>
    <w:next w:val="a"/>
    <w:uiPriority w:val="39"/>
    <w:unhideWhenUsed/>
    <w:qFormat/>
    <w:rsid w:val="003133E7"/>
    <w:pPr>
      <w:widowControl/>
      <w:spacing w:before="240" w:after="0" w:line="259" w:lineRule="auto"/>
      <w:jc w:val="left"/>
      <w:outlineLvl w:val="9"/>
    </w:pPr>
    <w:rPr>
      <w:rFonts w:ascii="等线 Light" w:eastAsia="等线 Light" w:hAnsi="等线 Light"/>
      <w:b w:val="0"/>
      <w:bCs w:val="0"/>
      <w:color w:val="2E74B5"/>
      <w:kern w:val="0"/>
      <w:sz w:val="32"/>
      <w:szCs w:val="32"/>
    </w:rPr>
  </w:style>
  <w:style w:type="paragraph" w:customStyle="1" w:styleId="Ab">
    <w:name w:val="正文 A"/>
    <w:uiPriority w:val="99"/>
    <w:rsid w:val="003133E7"/>
    <w:pPr>
      <w:spacing w:after="200" w:line="276" w:lineRule="auto"/>
    </w:pPr>
    <w:rPr>
      <w:rFonts w:ascii="Calibri" w:hAnsi="Calibri" w:cs="Calibri"/>
      <w:color w:val="000000"/>
      <w:sz w:val="22"/>
      <w:szCs w:val="22"/>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10</Pages>
  <Words>705</Words>
  <Characters>4021</Characters>
  <Application>Microsoft Office Word</Application>
  <DocSecurity>0</DocSecurity>
  <PresentationFormat/>
  <Lines>33</Lines>
  <Paragraphs>9</Paragraphs>
  <Slides>0</Slides>
  <Notes>0</Notes>
  <HiddenSlides>0</HiddenSlides>
  <MMClips>0</MMClips>
  <ScaleCrop>false</ScaleCrop>
  <Company>Microsoft</Company>
  <LinksUpToDate>false</LinksUpToDate>
  <CharactersWithSpaces>4717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昆明市供销合作社联合社</cp:lastModifiedBy>
  <cp:revision>6</cp:revision>
  <cp:lastPrinted>2017-07-21T02:05:00Z</cp:lastPrinted>
  <dcterms:created xsi:type="dcterms:W3CDTF">2026-02-26T06:39:00Z</dcterms:created>
  <dcterms:modified xsi:type="dcterms:W3CDTF">2026-09-22T02:13:00Z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